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66C" w:rsidRDefault="00686688">
      <w:bookmarkStart w:id="0" w:name="_GoBack"/>
      <w:bookmarkEnd w:id="0"/>
      <w:r>
        <w:rPr>
          <w:rFonts w:ascii="Gill Sans MT" w:hAnsi="Gill Sans MT" w:cs="Gill Sans MT"/>
          <w:b/>
          <w:bCs/>
          <w:noProof/>
          <w:lang w:val="en-US"/>
        </w:rPr>
        <w:drawing>
          <wp:anchor distT="0" distB="0" distL="114300" distR="114300" simplePos="0" relativeHeight="2" behindDoc="1" locked="0" layoutInCell="1" allowOverlap="1">
            <wp:simplePos x="0" y="0"/>
            <wp:positionH relativeFrom="column">
              <wp:posOffset>2371725</wp:posOffset>
            </wp:positionH>
            <wp:positionV relativeFrom="paragraph">
              <wp:posOffset>-570230</wp:posOffset>
            </wp:positionV>
            <wp:extent cx="1045209" cy="977265"/>
            <wp:effectExtent l="0" t="0" r="0" b="0"/>
            <wp:wrapThrough wrapText="bothSides">
              <wp:wrapPolygon edited="0">
                <wp:start x="0" y="0"/>
                <wp:lineTo x="0" y="21600"/>
                <wp:lineTo x="21600" y="21600"/>
                <wp:lineTo x="21600" y="0"/>
                <wp:lineTo x="0" y="0"/>
              </wp:wrapPolygon>
            </wp:wrapThrough>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6" cstate="print">
                      <a:extLst>
                        <a:ext uri="{28A0092B-C50C-407E-A947-70E740481C1C}">
                          <a14:useLocalDpi xmlns:a14="http://schemas.microsoft.com/office/drawing/2010/main" val="0"/>
                        </a:ext>
                      </a:extLst>
                    </a:blip>
                    <a:srcRect/>
                    <a:stretch>
                      <a:fillRect/>
                    </a:stretch>
                  </pic:blipFill>
                  <pic:spPr>
                    <a:xfrm>
                      <a:off x="0" y="0"/>
                      <a:ext cx="1045209" cy="977265"/>
                    </a:xfrm>
                    <a:prstGeom prst="rect">
                      <a:avLst/>
                    </a:prstGeom>
                  </pic:spPr>
                </pic:pic>
              </a:graphicData>
            </a:graphic>
          </wp:anchor>
        </w:drawing>
      </w:r>
    </w:p>
    <w:p w:rsidR="006C666C" w:rsidRDefault="006C666C">
      <w:pPr>
        <w:widowControl w:val="0"/>
        <w:autoSpaceDE w:val="0"/>
        <w:autoSpaceDN w:val="0"/>
        <w:adjustRightInd w:val="0"/>
        <w:spacing w:after="0" w:line="240" w:lineRule="auto"/>
        <w:ind w:right="-1"/>
        <w:jc w:val="center"/>
        <w:rPr>
          <w:rFonts w:ascii="Gill Sans MT" w:hAnsi="Gill Sans MT" w:cs="Gill Sans MT"/>
          <w:b/>
          <w:bCs/>
        </w:rPr>
      </w:pPr>
    </w:p>
    <w:p w:rsidR="006C666C" w:rsidRDefault="00686688">
      <w:pPr>
        <w:widowControl w:val="0"/>
        <w:autoSpaceDE w:val="0"/>
        <w:autoSpaceDN w:val="0"/>
        <w:adjustRightInd w:val="0"/>
        <w:spacing w:after="0" w:line="240" w:lineRule="auto"/>
        <w:ind w:right="-1"/>
        <w:jc w:val="center"/>
        <w:rPr>
          <w:rFonts w:ascii="Arial Black" w:hAnsi="Arial Black" w:cs="Gill Sans MT"/>
          <w:b/>
          <w:bCs/>
        </w:rPr>
      </w:pPr>
      <w:r>
        <w:rPr>
          <w:rFonts w:ascii="Arial Black" w:hAnsi="Arial Black" w:cs="Gill Sans MT"/>
          <w:b/>
          <w:bCs/>
        </w:rPr>
        <w:t>Kementerian Koordinator</w:t>
      </w:r>
    </w:p>
    <w:p w:rsidR="006C666C" w:rsidRDefault="00686688">
      <w:pPr>
        <w:widowControl w:val="0"/>
        <w:autoSpaceDE w:val="0"/>
        <w:autoSpaceDN w:val="0"/>
        <w:adjustRightInd w:val="0"/>
        <w:spacing w:after="0" w:line="240" w:lineRule="auto"/>
        <w:ind w:right="-1"/>
        <w:jc w:val="center"/>
        <w:rPr>
          <w:rFonts w:ascii="Arial Black" w:hAnsi="Arial Black" w:cs="Gill Sans MT"/>
          <w:b/>
          <w:bCs/>
        </w:rPr>
      </w:pPr>
      <w:r>
        <w:rPr>
          <w:rFonts w:ascii="Arial Black" w:hAnsi="Arial Black" w:cs="Gill Sans MT"/>
          <w:b/>
          <w:bCs/>
        </w:rPr>
        <w:t>Bidang Pembangunan Manusia dan Kebudayaan</w:t>
      </w:r>
    </w:p>
    <w:p w:rsidR="006C666C" w:rsidRDefault="00686688">
      <w:pPr>
        <w:widowControl w:val="0"/>
        <w:autoSpaceDE w:val="0"/>
        <w:autoSpaceDN w:val="0"/>
        <w:adjustRightInd w:val="0"/>
        <w:spacing w:after="0" w:line="240" w:lineRule="auto"/>
        <w:ind w:right="-1"/>
        <w:jc w:val="center"/>
        <w:rPr>
          <w:rFonts w:ascii="Arial Black" w:hAnsi="Arial Black" w:cs="Gill Sans MT"/>
          <w:b/>
          <w:bCs/>
        </w:rPr>
      </w:pPr>
      <w:r>
        <w:rPr>
          <w:rFonts w:ascii="Arial Black" w:hAnsi="Arial Black" w:cs="Gill Sans MT"/>
          <w:b/>
          <w:bCs/>
        </w:rPr>
        <w:t>Republik Indonesia</w:t>
      </w:r>
    </w:p>
    <w:p w:rsidR="006C666C" w:rsidRDefault="006C666C">
      <w:pPr>
        <w:widowControl w:val="0"/>
        <w:autoSpaceDE w:val="0"/>
        <w:autoSpaceDN w:val="0"/>
        <w:adjustRightInd w:val="0"/>
        <w:spacing w:after="0" w:line="240" w:lineRule="auto"/>
        <w:ind w:right="-137"/>
        <w:jc w:val="both"/>
        <w:rPr>
          <w:rFonts w:ascii="Gill Sans MT" w:hAnsi="Gill Sans MT" w:cs="Gill Sans MT"/>
          <w:b/>
          <w:bCs/>
          <w:sz w:val="20"/>
          <w:lang w:val="en-029"/>
        </w:rPr>
      </w:pPr>
    </w:p>
    <w:p w:rsidR="006C666C" w:rsidRDefault="00686688">
      <w:pPr>
        <w:widowControl w:val="0"/>
        <w:autoSpaceDE w:val="0"/>
        <w:autoSpaceDN w:val="0"/>
        <w:adjustRightInd w:val="0"/>
        <w:spacing w:after="0" w:line="240" w:lineRule="auto"/>
        <w:ind w:right="-136"/>
        <w:jc w:val="both"/>
        <w:rPr>
          <w:rFonts w:cs="Calibri"/>
          <w:b/>
          <w:bCs/>
        </w:rPr>
      </w:pPr>
      <w:r>
        <w:rPr>
          <w:rFonts w:cs="Calibri"/>
          <w:b/>
          <w:bCs/>
        </w:rPr>
        <w:t>SIARAN PERS No : 53/HumasPMK/III/2017</w:t>
      </w:r>
    </w:p>
    <w:p w:rsidR="006C666C" w:rsidRDefault="006C666C">
      <w:pPr>
        <w:widowControl w:val="0"/>
        <w:autoSpaceDE w:val="0"/>
        <w:autoSpaceDN w:val="0"/>
        <w:adjustRightInd w:val="0"/>
        <w:spacing w:after="0" w:line="240" w:lineRule="auto"/>
        <w:ind w:right="-136"/>
        <w:jc w:val="both"/>
        <w:rPr>
          <w:rFonts w:cs="Calibri"/>
          <w:b/>
          <w:bCs/>
        </w:rPr>
      </w:pPr>
    </w:p>
    <w:p w:rsidR="006C666C" w:rsidRDefault="00686688">
      <w:pPr>
        <w:widowControl w:val="0"/>
        <w:autoSpaceDE w:val="0"/>
        <w:autoSpaceDN w:val="0"/>
        <w:adjustRightInd w:val="0"/>
        <w:spacing w:after="0" w:line="240" w:lineRule="auto"/>
        <w:ind w:right="-136"/>
        <w:jc w:val="center"/>
        <w:rPr>
          <w:rFonts w:cs="Calibri"/>
          <w:b/>
          <w:bCs/>
        </w:rPr>
      </w:pPr>
      <w:r>
        <w:rPr>
          <w:rFonts w:cs="Calibri"/>
          <w:b/>
          <w:bCs/>
        </w:rPr>
        <w:t>Menko PMK Harap Indonesia Mampu Capai Target Prestasi Asian Games 2018</w:t>
      </w:r>
    </w:p>
    <w:p w:rsidR="006C666C" w:rsidRDefault="006C666C">
      <w:pPr>
        <w:widowControl w:val="0"/>
        <w:autoSpaceDE w:val="0"/>
        <w:autoSpaceDN w:val="0"/>
        <w:adjustRightInd w:val="0"/>
        <w:spacing w:after="0" w:line="240" w:lineRule="auto"/>
        <w:ind w:right="-136"/>
        <w:jc w:val="both"/>
        <w:rPr>
          <w:rFonts w:cs="Calibri"/>
          <w:b/>
          <w:bCs/>
        </w:rPr>
      </w:pPr>
    </w:p>
    <w:p w:rsidR="006C666C" w:rsidRDefault="00686688">
      <w:pPr>
        <w:widowControl w:val="0"/>
        <w:autoSpaceDE w:val="0"/>
        <w:autoSpaceDN w:val="0"/>
        <w:adjustRightInd w:val="0"/>
        <w:ind w:right="-136"/>
      </w:pPr>
      <w:r>
        <w:rPr>
          <w:rFonts w:cs="Calibri"/>
          <w:bCs/>
        </w:rPr>
        <w:t>Jakarta (25/03) --- Menko PMK, Puan Maharani, siang</w:t>
      </w:r>
      <w:r>
        <w:rPr>
          <w:rFonts w:cs="Calibri"/>
          <w:bCs/>
        </w:rPr>
        <w:t xml:space="preserve"> hari ini menghadiri rapat terbatas persiapan sukses prestasi penyelenggaraan Asian Games XVIII Tahun 2018. R</w:t>
      </w:r>
      <w:r>
        <w:t>atas kali ini dihadiri oleh Ketua Pengarah Asian Games 2018, Wapres Jusuf Kalla; Penanggung Jawab Asian Games 2018 yang juga Menpora, Imam Nahrawi;</w:t>
      </w:r>
      <w:r>
        <w:t xml:space="preserve"> Menkominfo, Rudiantara; Plt Gubernur DKI  Jakarta, Sumarsono; Gubernur Sumatera Selatan, Alex Noerdin; INASGOC selaku panitia Asian Games 2018; dan perwakilan K/L serta badan usaha milik negara lainnya. </w:t>
      </w:r>
    </w:p>
    <w:p w:rsidR="006C666C" w:rsidRDefault="00686688">
      <w:pPr>
        <w:widowControl w:val="0"/>
        <w:autoSpaceDE w:val="0"/>
        <w:autoSpaceDN w:val="0"/>
        <w:adjustRightInd w:val="0"/>
        <w:ind w:right="-136"/>
        <w:rPr>
          <w:rFonts w:cs="Calibri"/>
          <w:bCs/>
        </w:rPr>
      </w:pPr>
      <w:r>
        <w:rPr>
          <w:rFonts w:cs="Calibri"/>
          <w:bCs/>
        </w:rPr>
        <w:t>Dalam paparannya, Menko PMK menjelaskan bahwa  deng</w:t>
      </w:r>
      <w:r>
        <w:rPr>
          <w:rFonts w:cs="Calibri"/>
          <w:bCs/>
        </w:rPr>
        <w:t xml:space="preserve">an waktu yang tersisa kurang lebih  17 bulan menuju penyelenggaraan Asian Games  2018 yang akan diilaksanakan di Jakarta, Palembang, Jabar, dan Banten pada 18 Agustus - 2 September 2018, yang mempertandingkan 36 Cabang Olahraga, Indonesia diharapkan mampu </w:t>
      </w:r>
      <w:r>
        <w:rPr>
          <w:rFonts w:cs="Calibri"/>
          <w:bCs/>
        </w:rPr>
        <w:t xml:space="preserve">menorehkan sukses,  baik sukses </w:t>
      </w:r>
      <w:r>
        <w:t>prestasi dan sukses penyelenggaraan selaku Tuan Rumah Penyelenggara pesta olahraga se-Asia ini. Tercatat Indonesia menurunkan atlet terpilih yang berjumlah 877 orang dengan target prestasi diperingkat ke-8 hingga 10 Asian Ga</w:t>
      </w:r>
      <w:r>
        <w:t xml:space="preserve">mes 2018. </w:t>
      </w:r>
      <w:r>
        <w:br/>
      </w:r>
      <w:r>
        <w:br/>
        <w:t>Dengan target tersebut, Indonesia setidaknya harus mampu memperoleh medali emas antara 13 hingga 20 medali. Para atlet yang tengah dipersiapkan diminta mampu mengungguli atlet lain yang berasal dari kawasan Asia Tenggara.</w:t>
      </w:r>
    </w:p>
    <w:p w:rsidR="006C666C" w:rsidRDefault="00686688">
      <w:pPr>
        <w:widowControl w:val="0"/>
        <w:autoSpaceDE w:val="0"/>
        <w:autoSpaceDN w:val="0"/>
        <w:adjustRightInd w:val="0"/>
        <w:ind w:right="-136"/>
        <w:rPr>
          <w:rFonts w:cs="Calibri"/>
          <w:bCs/>
        </w:rPr>
      </w:pPr>
      <w:r>
        <w:rPr>
          <w:rFonts w:cs="Calibri"/>
          <w:bCs/>
        </w:rPr>
        <w:t>“Hal yang harus diraih</w:t>
      </w:r>
      <w:r>
        <w:rPr>
          <w:rFonts w:cs="Calibri"/>
          <w:bCs/>
        </w:rPr>
        <w:t xml:space="preserve"> dalam penyelenggaraan Asian Games salah satunya adalah pembangunan sarana atau venue, disamping penyelenggaraan yang baik. Dengan jumlah total atle lebih dari 9.000 ditambah dengan media serta official, semuanya harus tertata dengan baik, yang penting bag</w:t>
      </w:r>
      <w:r>
        <w:rPr>
          <w:rFonts w:cs="Calibri"/>
          <w:bCs/>
        </w:rPr>
        <w:t xml:space="preserve">aimana atlet dapat hasilkan prestasi baik dan acara terlaksana baik”, ujar Wapres Jusuf Kalla. </w:t>
      </w:r>
    </w:p>
    <w:p w:rsidR="006C666C" w:rsidRDefault="00686688">
      <w:pPr>
        <w:widowControl w:val="0"/>
        <w:autoSpaceDE w:val="0"/>
        <w:autoSpaceDN w:val="0"/>
        <w:adjustRightInd w:val="0"/>
        <w:ind w:right="-136"/>
        <w:rPr>
          <w:rFonts w:cs="Calibri"/>
          <w:bCs/>
        </w:rPr>
      </w:pPr>
      <w:r>
        <w:rPr>
          <w:rFonts w:cs="Calibri"/>
          <w:bCs/>
        </w:rPr>
        <w:t>Asian Games XVIII Tahun 2018 kali ini menyediakan 1821 medali emas (Jakarta 1.411 dan Palembang 410) dari 484 nomor cabang olahraga.  Sedangkan total Atlet yang</w:t>
      </w:r>
      <w:r>
        <w:rPr>
          <w:rFonts w:cs="Calibri"/>
          <w:bCs/>
        </w:rPr>
        <w:t xml:space="preserve"> diterjunkan dalam perhelatan kali ini sebanyak  11.347 orang yang terbagi atas  Atlet yang bermain di Jakarta sebesar 7.965 (70.2 %) dan di Palembang sebesar 3.382 (29.8%).  Secara umum persiapan pembangunan infrastruktur yang meliputi Wisma  Atlet dan Ve</w:t>
      </w:r>
      <w:r>
        <w:rPr>
          <w:rFonts w:cs="Calibri"/>
          <w:bCs/>
        </w:rPr>
        <w:t>nues pertandingan telah sesuai dengan target yang direncanakan.</w:t>
      </w:r>
    </w:p>
    <w:p w:rsidR="006C666C" w:rsidRDefault="00686688">
      <w:pPr>
        <w:widowControl w:val="0"/>
        <w:autoSpaceDE w:val="0"/>
        <w:autoSpaceDN w:val="0"/>
        <w:adjustRightInd w:val="0"/>
        <w:ind w:right="-136"/>
        <w:rPr>
          <w:rFonts w:cs="Calibri"/>
          <w:bCs/>
        </w:rPr>
      </w:pPr>
      <w:r>
        <w:rPr>
          <w:rFonts w:cs="Calibri"/>
          <w:bCs/>
        </w:rPr>
        <w:t>“Saya harapkan seluruh pihak,  K/L, INASGOC, masyarakat, serta segenap pihak lainnya dapat bersinergi dengan baik,  dan fokus ke Asian Games. Sinergikan program-program K/L yang sudah ada deng</w:t>
      </w:r>
      <w:r>
        <w:rPr>
          <w:rFonts w:cs="Calibri"/>
          <w:bCs/>
        </w:rPr>
        <w:t>an kegiatan yang dapat mendukung sosialisasi Asian Games, misal Program GERMAS dari Kemenkes,  Program Kemenpar,  dll. Selain itu yang terpenting sesuai harapan Wapres dan kita semua adalah mari kita jaga akuntabilitas dan transparansi pengelolaan keuangan</w:t>
      </w:r>
      <w:r>
        <w:rPr>
          <w:rFonts w:cs="Calibri"/>
          <w:bCs/>
        </w:rPr>
        <w:t xml:space="preserve"> dalam penyelenggaraan Asian Games sehingga tidak terjadi hal-hal yang tak diinginkan”, tutup Menko PMK.</w:t>
      </w:r>
    </w:p>
    <w:p w:rsidR="006C666C" w:rsidRDefault="00686688">
      <w:pPr>
        <w:widowControl w:val="0"/>
        <w:autoSpaceDE w:val="0"/>
        <w:autoSpaceDN w:val="0"/>
        <w:adjustRightInd w:val="0"/>
        <w:ind w:right="-136"/>
        <w:rPr>
          <w:rFonts w:cs="Calibri"/>
          <w:bCs/>
        </w:rPr>
      </w:pPr>
      <w:r>
        <w:rPr>
          <w:rFonts w:cs="Calibri"/>
          <w:bCs/>
        </w:rPr>
        <w:lastRenderedPageBreak/>
        <w:t>Esok hari, Wakil Presiden dan Menko PMK beserta pihak terkait direncanakan melakukan kunjungan ke berbagai tempat penyelenggaran Asian Games 2018 untuk</w:t>
      </w:r>
      <w:r>
        <w:rPr>
          <w:rFonts w:cs="Calibri"/>
          <w:bCs/>
        </w:rPr>
        <w:t xml:space="preserve"> mengecek persiapan Infrastruktur yang berada di Jakarta dari Gelora Bung Karno (Stadion, Aquatic Tempat Renang, Istora), Velodrome Rawamangun, Pacuan Kuda Pulomas dan Wisma Atlit Kemayoran.</w:t>
      </w:r>
    </w:p>
    <w:p w:rsidR="006C666C" w:rsidRDefault="00686688">
      <w:pPr>
        <w:widowControl w:val="0"/>
        <w:autoSpaceDE w:val="0"/>
        <w:autoSpaceDN w:val="0"/>
        <w:adjustRightInd w:val="0"/>
        <w:ind w:right="-136"/>
        <w:rPr>
          <w:rFonts w:cs="Calibri"/>
          <w:bCs/>
        </w:rPr>
      </w:pPr>
      <w:r>
        <w:rPr>
          <w:rFonts w:cs="Calibri"/>
          <w:bCs/>
        </w:rPr>
        <w:t xml:space="preserve">Sebelum  gelar pesta olahraga se-Asia itu dimulai,  akan digelar </w:t>
      </w:r>
      <w:r>
        <w:rPr>
          <w:rFonts w:cs="Calibri"/>
          <w:bCs/>
        </w:rPr>
        <w:t>test event pada bulan Oktober-November 2017 dengan melibatkan 10-15 negara peserta dan mempertandingkan 10 cabang olahraga. Dengan test event akan dapat mengetahui sejauhmana kesiapan baik dari segi infrastruktur maupun atlet.</w:t>
      </w:r>
    </w:p>
    <w:p w:rsidR="006C666C" w:rsidRDefault="00686688">
      <w:pPr>
        <w:widowControl w:val="0"/>
        <w:autoSpaceDE w:val="0"/>
        <w:autoSpaceDN w:val="0"/>
        <w:adjustRightInd w:val="0"/>
        <w:ind w:right="-136"/>
        <w:rPr>
          <w:rFonts w:cs="Calibri"/>
          <w:bCs/>
        </w:rPr>
      </w:pPr>
      <w:r>
        <w:rPr>
          <w:rFonts w:cs="Gill Sans MT"/>
          <w:iCs/>
          <w:sz w:val="20"/>
          <w:szCs w:val="20"/>
          <w:lang w:val="en-029"/>
        </w:rPr>
        <w:t>**************</w:t>
      </w:r>
    </w:p>
    <w:p w:rsidR="006C666C" w:rsidRDefault="00686688">
      <w:pPr>
        <w:widowControl w:val="0"/>
        <w:autoSpaceDE w:val="0"/>
        <w:autoSpaceDN w:val="0"/>
        <w:adjustRightInd w:val="0"/>
        <w:ind w:right="-136"/>
        <w:rPr>
          <w:rFonts w:cs="Gill Sans MT"/>
          <w:i/>
          <w:iCs/>
          <w:sz w:val="16"/>
          <w:szCs w:val="16"/>
        </w:rPr>
      </w:pPr>
      <w:r>
        <w:rPr>
          <w:rFonts w:cs="Gill Sans MT"/>
          <w:i/>
          <w:iCs/>
          <w:sz w:val="16"/>
          <w:szCs w:val="16"/>
        </w:rPr>
        <w:t xml:space="preserve">Bagian Humas </w:t>
      </w:r>
      <w:r>
        <w:rPr>
          <w:rFonts w:cs="Gill Sans MT"/>
          <w:i/>
          <w:iCs/>
          <w:sz w:val="16"/>
          <w:szCs w:val="16"/>
        </w:rPr>
        <w:t>dan Perpustakaan,</w:t>
      </w:r>
    </w:p>
    <w:p w:rsidR="006C666C" w:rsidRDefault="00686688">
      <w:pPr>
        <w:widowControl w:val="0"/>
        <w:autoSpaceDE w:val="0"/>
        <w:autoSpaceDN w:val="0"/>
        <w:adjustRightInd w:val="0"/>
        <w:ind w:right="-136"/>
        <w:rPr>
          <w:rFonts w:cs="Gill Sans MT"/>
          <w:i/>
          <w:iCs/>
          <w:sz w:val="16"/>
          <w:szCs w:val="16"/>
          <w:lang w:val="en-029"/>
        </w:rPr>
      </w:pPr>
      <w:r>
        <w:rPr>
          <w:rFonts w:cs="Gill Sans MT"/>
          <w:i/>
          <w:iCs/>
          <w:sz w:val="16"/>
          <w:szCs w:val="16"/>
          <w:lang w:val="en-029"/>
        </w:rPr>
        <w:t>Biro Hukum, Informasi dan Persidangan</w:t>
      </w:r>
    </w:p>
    <w:p w:rsidR="006C666C" w:rsidRDefault="00686688">
      <w:pPr>
        <w:widowControl w:val="0"/>
        <w:autoSpaceDE w:val="0"/>
        <w:autoSpaceDN w:val="0"/>
        <w:adjustRightInd w:val="0"/>
        <w:spacing w:after="0" w:line="240" w:lineRule="auto"/>
        <w:jc w:val="both"/>
        <w:rPr>
          <w:rFonts w:cs="Gill Sans MT"/>
          <w:i/>
          <w:iCs/>
          <w:sz w:val="16"/>
          <w:szCs w:val="16"/>
          <w:lang w:val="en-029"/>
        </w:rPr>
      </w:pPr>
      <w:r>
        <w:rPr>
          <w:rFonts w:cs="Gill Sans MT"/>
          <w:i/>
          <w:iCs/>
          <w:sz w:val="16"/>
          <w:szCs w:val="16"/>
          <w:lang w:val="en-029"/>
        </w:rPr>
        <w:t>Kementerian Koordinator Bidang Pembangunan Manusia dan Kebudayaan</w:t>
      </w:r>
    </w:p>
    <w:p w:rsidR="006C666C" w:rsidRDefault="00686688">
      <w:pPr>
        <w:widowControl w:val="0"/>
        <w:autoSpaceDE w:val="0"/>
        <w:autoSpaceDN w:val="0"/>
        <w:adjustRightInd w:val="0"/>
        <w:spacing w:after="0" w:line="240" w:lineRule="auto"/>
        <w:jc w:val="both"/>
        <w:rPr>
          <w:rFonts w:cs="Gill Sans MT"/>
          <w:i/>
          <w:iCs/>
          <w:sz w:val="16"/>
          <w:szCs w:val="16"/>
          <w:lang w:val="en-029"/>
        </w:rPr>
      </w:pPr>
      <w:r>
        <w:rPr>
          <w:rFonts w:cs="Gill Sans MT"/>
          <w:i/>
          <w:iCs/>
          <w:sz w:val="16"/>
          <w:szCs w:val="16"/>
          <w:lang w:val="en-029"/>
        </w:rPr>
        <w:t>roinfohumas@kemenkopmk.go.id</w:t>
      </w:r>
    </w:p>
    <w:p w:rsidR="006C666C" w:rsidRDefault="00686688">
      <w:pPr>
        <w:widowControl w:val="0"/>
        <w:autoSpaceDE w:val="0"/>
        <w:autoSpaceDN w:val="0"/>
        <w:adjustRightInd w:val="0"/>
        <w:spacing w:after="0" w:line="240" w:lineRule="auto"/>
        <w:jc w:val="both"/>
        <w:rPr>
          <w:rFonts w:cs="Gill Sans MT"/>
          <w:i/>
          <w:iCs/>
          <w:sz w:val="16"/>
          <w:szCs w:val="16"/>
        </w:rPr>
      </w:pPr>
      <w:hyperlink r:id="rId7" w:history="1">
        <w:r>
          <w:rPr>
            <w:rStyle w:val="Hyperlink"/>
            <w:rFonts w:cs="Gill Sans MT"/>
            <w:i/>
            <w:iCs/>
            <w:sz w:val="16"/>
            <w:szCs w:val="16"/>
            <w:lang w:val="en-029"/>
          </w:rPr>
          <w:t>www.kemenkopmk.go.id</w:t>
        </w:r>
      </w:hyperlink>
    </w:p>
    <w:p w:rsidR="006C666C" w:rsidRDefault="00686688">
      <w:pPr>
        <w:widowControl w:val="0"/>
        <w:autoSpaceDE w:val="0"/>
        <w:autoSpaceDN w:val="0"/>
        <w:adjustRightInd w:val="0"/>
        <w:spacing w:after="0" w:line="240" w:lineRule="auto"/>
        <w:jc w:val="both"/>
        <w:rPr>
          <w:rFonts w:cs="Gill Sans MT"/>
          <w:i/>
          <w:iCs/>
          <w:sz w:val="16"/>
          <w:szCs w:val="16"/>
        </w:rPr>
      </w:pPr>
      <w:r>
        <w:rPr>
          <w:rFonts w:cs="Gill Sans MT"/>
          <w:i/>
          <w:iCs/>
          <w:sz w:val="16"/>
          <w:szCs w:val="16"/>
        </w:rPr>
        <w:t>Twitter @kemenkopmk</w:t>
      </w:r>
    </w:p>
    <w:p w:rsidR="006C666C" w:rsidRDefault="006C666C">
      <w:pPr>
        <w:widowControl w:val="0"/>
        <w:autoSpaceDE w:val="0"/>
        <w:autoSpaceDN w:val="0"/>
        <w:adjustRightInd w:val="0"/>
        <w:ind w:right="-136"/>
        <w:rPr>
          <w:rFonts w:cs="Calibri"/>
          <w:bCs/>
        </w:rPr>
      </w:pPr>
    </w:p>
    <w:p w:rsidR="006C666C" w:rsidRDefault="006C666C"/>
    <w:sectPr w:rsidR="006C66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ill Sans MT">
    <w:panose1 w:val="020B0502020104020203"/>
    <w:charset w:val="00"/>
    <w:family w:val="auto"/>
    <w:pitch w:val="variable"/>
    <w:sig w:usb0="00000003" w:usb1="00000000" w:usb2="00000000" w:usb3="00000000" w:csb0="00000003" w:csb1="00000000"/>
  </w:font>
  <w:font w:name="Arial Black">
    <w:panose1 w:val="020B0A040201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2CD8BFD6"/>
    <w:lvl w:ilvl="0" w:tplc="FBC8BF36">
      <w:start w:val="1"/>
      <w:numFmt w:val="decimal"/>
      <w:lvlText w:val="%1."/>
      <w:lvlJc w:val="left"/>
      <w:pPr>
        <w:tabs>
          <w:tab w:val="left" w:pos="720"/>
        </w:tabs>
        <w:ind w:left="720" w:hanging="360"/>
      </w:pPr>
    </w:lvl>
    <w:lvl w:ilvl="1" w:tplc="22929674" w:tentative="1">
      <w:start w:val="1"/>
      <w:numFmt w:val="decimal"/>
      <w:lvlText w:val="%2."/>
      <w:lvlJc w:val="left"/>
      <w:pPr>
        <w:tabs>
          <w:tab w:val="left" w:pos="1440"/>
        </w:tabs>
        <w:ind w:left="1440" w:hanging="360"/>
      </w:pPr>
    </w:lvl>
    <w:lvl w:ilvl="2" w:tplc="56F8BF0A" w:tentative="1">
      <w:start w:val="1"/>
      <w:numFmt w:val="decimal"/>
      <w:lvlText w:val="%3."/>
      <w:lvlJc w:val="left"/>
      <w:pPr>
        <w:tabs>
          <w:tab w:val="left" w:pos="2160"/>
        </w:tabs>
        <w:ind w:left="2160" w:hanging="360"/>
      </w:pPr>
    </w:lvl>
    <w:lvl w:ilvl="3" w:tplc="527CC382" w:tentative="1">
      <w:start w:val="1"/>
      <w:numFmt w:val="decimal"/>
      <w:lvlText w:val="%4."/>
      <w:lvlJc w:val="left"/>
      <w:pPr>
        <w:tabs>
          <w:tab w:val="left" w:pos="2880"/>
        </w:tabs>
        <w:ind w:left="2880" w:hanging="360"/>
      </w:pPr>
    </w:lvl>
    <w:lvl w:ilvl="4" w:tplc="FC5CDDB6" w:tentative="1">
      <w:start w:val="1"/>
      <w:numFmt w:val="decimal"/>
      <w:lvlText w:val="%5."/>
      <w:lvlJc w:val="left"/>
      <w:pPr>
        <w:tabs>
          <w:tab w:val="left" w:pos="3600"/>
        </w:tabs>
        <w:ind w:left="3600" w:hanging="360"/>
      </w:pPr>
    </w:lvl>
    <w:lvl w:ilvl="5" w:tplc="3AB6AAEA" w:tentative="1">
      <w:start w:val="1"/>
      <w:numFmt w:val="decimal"/>
      <w:lvlText w:val="%6."/>
      <w:lvlJc w:val="left"/>
      <w:pPr>
        <w:tabs>
          <w:tab w:val="left" w:pos="4320"/>
        </w:tabs>
        <w:ind w:left="4320" w:hanging="360"/>
      </w:pPr>
    </w:lvl>
    <w:lvl w:ilvl="6" w:tplc="40A8B8CC" w:tentative="1">
      <w:start w:val="1"/>
      <w:numFmt w:val="decimal"/>
      <w:lvlText w:val="%7."/>
      <w:lvlJc w:val="left"/>
      <w:pPr>
        <w:tabs>
          <w:tab w:val="left" w:pos="5040"/>
        </w:tabs>
        <w:ind w:left="5040" w:hanging="360"/>
      </w:pPr>
    </w:lvl>
    <w:lvl w:ilvl="7" w:tplc="0D70C8B8" w:tentative="1">
      <w:start w:val="1"/>
      <w:numFmt w:val="decimal"/>
      <w:lvlText w:val="%8."/>
      <w:lvlJc w:val="left"/>
      <w:pPr>
        <w:tabs>
          <w:tab w:val="left" w:pos="5760"/>
        </w:tabs>
        <w:ind w:left="5760" w:hanging="360"/>
      </w:pPr>
    </w:lvl>
    <w:lvl w:ilvl="8" w:tplc="BB14A7CC" w:tentative="1">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66C"/>
    <w:rsid w:val="00686688"/>
    <w:rsid w:val="006C666C"/>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0" w:line="240" w:lineRule="auto"/>
      <w:ind w:left="720"/>
      <w:contextualSpacing/>
    </w:pPr>
    <w:rPr>
      <w:rFonts w:ascii="Times New Roman" w:hAnsi="Times New Roman"/>
      <w:sz w:val="24"/>
      <w:szCs w:val="24"/>
      <w:lang w:eastAsia="id-ID"/>
    </w:rPr>
  </w:style>
  <w:style w:type="character" w:styleId="Hyperlink">
    <w:name w:val="Hyperlink"/>
    <w:basedOn w:val="DefaultParagraphFont"/>
    <w:uiPriority w:val="99"/>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0" w:line="240" w:lineRule="auto"/>
      <w:ind w:left="720"/>
      <w:contextualSpacing/>
    </w:pPr>
    <w:rPr>
      <w:rFonts w:ascii="Times New Roman" w:hAnsi="Times New Roman"/>
      <w:sz w:val="24"/>
      <w:szCs w:val="24"/>
      <w:lang w:eastAsia="id-ID"/>
    </w:rPr>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www.kemenkopmk.go.id"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3247</Characters>
  <Application>Microsoft Macintosh Word</Application>
  <DocSecurity>0</DocSecurity>
  <Lines>27</Lines>
  <Paragraphs>7</Paragraphs>
  <ScaleCrop>false</ScaleCrop>
  <Company>a</Company>
  <LinksUpToDate>false</LinksUpToDate>
  <CharactersWithSpaces>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ROIP-4X</dc:creator>
  <cp:lastModifiedBy>Ihti Oktarina</cp:lastModifiedBy>
  <cp:revision>2</cp:revision>
  <dcterms:created xsi:type="dcterms:W3CDTF">2017-03-27T02:23:00Z</dcterms:created>
  <dcterms:modified xsi:type="dcterms:W3CDTF">2017-03-27T02:23:00Z</dcterms:modified>
</cp:coreProperties>
</file>