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C21" w:rsidRDefault="008F0F89">
      <w:pPr>
        <w:rPr>
          <w:lang w:val="id-ID"/>
        </w:rPr>
      </w:pPr>
      <w:bookmarkStart w:id="0" w:name="_GoBack"/>
      <w:bookmarkEnd w:id="0"/>
      <w:r>
        <w:rPr>
          <w:noProof/>
          <w:lang w:val="id-ID" w:eastAsia="id-ID"/>
        </w:rPr>
        <w:drawing>
          <wp:anchor distT="0" distB="0" distL="114300" distR="114300" simplePos="0" relativeHeight="2" behindDoc="0" locked="0" layoutInCell="1" allowOverlap="1">
            <wp:simplePos x="0" y="0"/>
            <wp:positionH relativeFrom="margin">
              <wp:posOffset>2317750</wp:posOffset>
            </wp:positionH>
            <wp:positionV relativeFrom="margin">
              <wp:posOffset>-327660</wp:posOffset>
            </wp:positionV>
            <wp:extent cx="871220" cy="890905"/>
            <wp:effectExtent l="0" t="0" r="0" b="0"/>
            <wp:wrapSquare wrapText="bothSides"/>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5" cstate="print">
                      <a:extLst>
                        <a:ext uri="{28A0092B-C50C-407E-A947-70E740481C1C}">
                          <a14:useLocalDpi xmlns:a14="http://schemas.microsoft.com/office/drawing/2010/main" val="0"/>
                        </a:ext>
                      </a:extLst>
                    </a:blip>
                    <a:srcRect/>
                    <a:stretch>
                      <a:fillRect/>
                    </a:stretch>
                  </pic:blipFill>
                  <pic:spPr>
                    <a:xfrm>
                      <a:off x="0" y="0"/>
                      <a:ext cx="871220" cy="890905"/>
                    </a:xfrm>
                    <a:prstGeom prst="rect">
                      <a:avLst/>
                    </a:prstGeom>
                  </pic:spPr>
                </pic:pic>
              </a:graphicData>
            </a:graphic>
          </wp:anchor>
        </w:drawing>
      </w:r>
    </w:p>
    <w:p w:rsidR="00B04C21" w:rsidRDefault="00B04C21">
      <w:pPr>
        <w:rPr>
          <w:lang w:val="id-ID"/>
        </w:rPr>
      </w:pPr>
    </w:p>
    <w:p w:rsidR="00B04C21" w:rsidRDefault="00B04C21">
      <w:pPr>
        <w:ind w:right="-137"/>
        <w:jc w:val="center"/>
        <w:rPr>
          <w:rFonts w:ascii="Gill Sans MT" w:hAnsi="Gill Sans MT" w:cs="Gill Sans MT"/>
          <w:b/>
          <w:color w:val="000000"/>
          <w:sz w:val="20"/>
          <w:lang w:val="id-ID"/>
        </w:rPr>
      </w:pPr>
    </w:p>
    <w:p w:rsidR="00B04C21" w:rsidRDefault="00B04C21">
      <w:pPr>
        <w:ind w:right="-136"/>
        <w:jc w:val="left"/>
        <w:rPr>
          <w:rFonts w:ascii="Gill Sans MT" w:hAnsi="Gill Sans MT" w:cs="Gill Sans MT"/>
          <w:b/>
          <w:color w:val="000000"/>
          <w:sz w:val="20"/>
          <w:lang w:val="id-ID"/>
        </w:rPr>
      </w:pPr>
    </w:p>
    <w:p w:rsidR="00B04C21" w:rsidRDefault="008F0F89">
      <w:pPr>
        <w:spacing w:line="276" w:lineRule="auto"/>
        <w:ind w:right="-2"/>
        <w:jc w:val="center"/>
        <w:rPr>
          <w:rFonts w:ascii="Gill Sans MT" w:hAnsi="Gill Sans MT" w:cs="Gill Sans MT"/>
          <w:b/>
          <w:color w:val="000000"/>
          <w:sz w:val="20"/>
          <w:lang w:val="id-ID"/>
        </w:rPr>
      </w:pPr>
      <w:r>
        <w:rPr>
          <w:rFonts w:ascii="Gill Sans MT" w:hAnsi="Gill Sans MT" w:cs="Gill Sans MT"/>
          <w:b/>
          <w:color w:val="000000"/>
          <w:sz w:val="20"/>
          <w:lang w:val="id-ID"/>
        </w:rPr>
        <w:t>KEMENTERIAN KOORDINATOR</w:t>
      </w:r>
    </w:p>
    <w:p w:rsidR="00B04C21" w:rsidRDefault="008F0F89">
      <w:pPr>
        <w:spacing w:line="276" w:lineRule="auto"/>
        <w:ind w:right="-2"/>
        <w:jc w:val="center"/>
        <w:rPr>
          <w:rFonts w:ascii="Gill Sans MT" w:hAnsi="Gill Sans MT" w:cs="Gill Sans MT"/>
          <w:b/>
          <w:color w:val="000000"/>
          <w:sz w:val="20"/>
          <w:lang w:val="id-ID"/>
        </w:rPr>
      </w:pPr>
      <w:r>
        <w:rPr>
          <w:rFonts w:ascii="Gill Sans MT" w:hAnsi="Gill Sans MT" w:cs="Gill Sans MT"/>
          <w:b/>
          <w:color w:val="000000"/>
          <w:sz w:val="20"/>
          <w:lang w:val="id-ID"/>
        </w:rPr>
        <w:t>BIDANG PEMBANGUNAN MANUSIA DAN KEBUDAYAAN</w:t>
      </w:r>
    </w:p>
    <w:p w:rsidR="00B04C21" w:rsidRDefault="008F0F89">
      <w:pPr>
        <w:spacing w:line="276" w:lineRule="auto"/>
        <w:ind w:right="-2"/>
        <w:jc w:val="center"/>
        <w:rPr>
          <w:rFonts w:ascii="Gill Sans MT" w:hAnsi="Gill Sans MT" w:cs="Gill Sans MT"/>
          <w:b/>
          <w:color w:val="000000"/>
          <w:sz w:val="20"/>
        </w:rPr>
      </w:pPr>
      <w:r>
        <w:rPr>
          <w:rFonts w:ascii="Gill Sans MT" w:hAnsi="Gill Sans MT" w:cs="Gill Sans MT"/>
          <w:b/>
          <w:color w:val="000000"/>
          <w:sz w:val="20"/>
          <w:lang w:val="id-ID"/>
        </w:rPr>
        <w:t>REPUBLIK INDONESIA</w:t>
      </w:r>
    </w:p>
    <w:p w:rsidR="00B04C21" w:rsidRDefault="00B04C21">
      <w:pPr>
        <w:tabs>
          <w:tab w:val="left" w:pos="1985"/>
        </w:tabs>
        <w:autoSpaceDE w:val="0"/>
        <w:autoSpaceDN w:val="0"/>
        <w:adjustRightInd w:val="0"/>
        <w:spacing w:line="276" w:lineRule="auto"/>
        <w:ind w:right="-137"/>
        <w:jc w:val="center"/>
        <w:rPr>
          <w:rFonts w:ascii="Gill Sans MT" w:hAnsi="Gill Sans MT" w:cs="Gill Sans MT"/>
          <w:b/>
          <w:bCs/>
          <w:sz w:val="20"/>
          <w:lang w:val="id-ID"/>
        </w:rPr>
      </w:pPr>
    </w:p>
    <w:p w:rsidR="00B04C21" w:rsidRDefault="008F0F89">
      <w:pPr>
        <w:tabs>
          <w:tab w:val="left" w:pos="1985"/>
        </w:tabs>
        <w:autoSpaceDE w:val="0"/>
        <w:autoSpaceDN w:val="0"/>
        <w:adjustRightInd w:val="0"/>
        <w:ind w:right="-137"/>
        <w:rPr>
          <w:rFonts w:ascii="Gill Sans MT" w:hAnsi="Gill Sans MT" w:cs="Gill Sans MT"/>
          <w:b/>
          <w:bCs/>
          <w:szCs w:val="22"/>
        </w:rPr>
      </w:pPr>
      <w:proofErr w:type="spellStart"/>
      <w:r>
        <w:rPr>
          <w:rFonts w:ascii="Gill Sans MT" w:hAnsi="Gill Sans MT" w:cs="Gill Sans MT"/>
          <w:b/>
          <w:bCs/>
          <w:szCs w:val="22"/>
        </w:rPr>
        <w:t>Siaran</w:t>
      </w:r>
      <w:proofErr w:type="spellEnd"/>
      <w:r>
        <w:rPr>
          <w:rFonts w:ascii="Gill Sans MT" w:hAnsi="Gill Sans MT" w:cs="Gill Sans MT"/>
          <w:b/>
          <w:bCs/>
          <w:szCs w:val="22"/>
          <w:lang w:val="id-ID"/>
        </w:rPr>
        <w:t xml:space="preserve"> </w:t>
      </w:r>
      <w:proofErr w:type="spellStart"/>
      <w:r>
        <w:rPr>
          <w:rFonts w:ascii="Gill Sans MT" w:hAnsi="Gill Sans MT" w:cs="Gill Sans MT"/>
          <w:b/>
          <w:bCs/>
          <w:szCs w:val="22"/>
        </w:rPr>
        <w:t>Pers</w:t>
      </w:r>
      <w:proofErr w:type="spellEnd"/>
      <w:r>
        <w:rPr>
          <w:rFonts w:ascii="Gill Sans MT" w:hAnsi="Gill Sans MT" w:cs="Gill Sans MT"/>
          <w:b/>
          <w:bCs/>
          <w:szCs w:val="22"/>
          <w:lang w:val="id-ID"/>
        </w:rPr>
        <w:t xml:space="preserve"> </w:t>
      </w:r>
      <w:r>
        <w:rPr>
          <w:rFonts w:ascii="Gill Sans MT" w:hAnsi="Gill Sans MT" w:cs="Gill Sans MT"/>
          <w:b/>
          <w:bCs/>
          <w:szCs w:val="22"/>
        </w:rPr>
        <w:t>Nomor:114/</w:t>
      </w:r>
      <w:proofErr w:type="spellStart"/>
      <w:r>
        <w:rPr>
          <w:rFonts w:ascii="Gill Sans MT" w:hAnsi="Gill Sans MT" w:cs="Gill Sans MT"/>
          <w:b/>
          <w:bCs/>
          <w:szCs w:val="22"/>
        </w:rPr>
        <w:t>Humas</w:t>
      </w:r>
      <w:proofErr w:type="spellEnd"/>
      <w:r>
        <w:rPr>
          <w:rFonts w:ascii="Gill Sans MT" w:hAnsi="Gill Sans MT" w:cs="Gill Sans MT"/>
          <w:b/>
          <w:bCs/>
          <w:szCs w:val="22"/>
        </w:rPr>
        <w:t xml:space="preserve"> PMK/</w:t>
      </w:r>
      <w:r>
        <w:rPr>
          <w:rFonts w:ascii="Gill Sans MT" w:hAnsi="Gill Sans MT" w:cs="Gill Sans MT"/>
          <w:b/>
          <w:bCs/>
          <w:szCs w:val="22"/>
          <w:lang w:val="id-ID"/>
        </w:rPr>
        <w:t>VIII</w:t>
      </w:r>
      <w:r>
        <w:rPr>
          <w:rFonts w:ascii="Gill Sans MT" w:hAnsi="Gill Sans MT" w:cs="Gill Sans MT"/>
          <w:b/>
          <w:bCs/>
          <w:szCs w:val="22"/>
        </w:rPr>
        <w:t>/2017</w:t>
      </w:r>
    </w:p>
    <w:p w:rsidR="00B04C21" w:rsidRDefault="00B04C21">
      <w:pPr>
        <w:spacing w:line="276" w:lineRule="auto"/>
        <w:ind w:right="-137"/>
        <w:jc w:val="center"/>
        <w:rPr>
          <w:b/>
          <w:lang w:val="id-ID"/>
        </w:rPr>
      </w:pPr>
    </w:p>
    <w:p w:rsidR="00B04C21" w:rsidRDefault="008F0F89" w:rsidP="008F0F89">
      <w:pPr>
        <w:jc w:val="center"/>
        <w:rPr>
          <w:b/>
          <w:lang w:val="id-ID"/>
        </w:rPr>
      </w:pPr>
      <w:r>
        <w:rPr>
          <w:b/>
          <w:lang w:val="id-ID"/>
        </w:rPr>
        <w:t>Menko PMK Berikan Kuliah Umum di UNS dan Tinjau Perkembangan Terkini Revitalisasi Vokasi di Kota Solo, Jawa Tengah</w:t>
      </w:r>
    </w:p>
    <w:p w:rsidR="00B04C21" w:rsidRDefault="00B04C21">
      <w:pPr>
        <w:rPr>
          <w:lang w:val="id-ID"/>
        </w:rPr>
      </w:pPr>
    </w:p>
    <w:p w:rsidR="00B04C21" w:rsidRDefault="008F0F89">
      <w:pPr>
        <w:rPr>
          <w:lang w:val="id-ID"/>
        </w:rPr>
      </w:pPr>
      <w:r>
        <w:rPr>
          <w:lang w:val="id-ID"/>
        </w:rPr>
        <w:t>Surakarta(14/08)—Indonesia kedepan, memiliki potensi untuk menjadi negara dengan perekonomian yang kuat. Lembaga-lembaga terpercaya Internasional memprediksi bahwa Indonesia berpeluang menjadi kekuatan lima besar ekonomi dunia pada tahun 2035-2045. Namun, Indonesia juga masih menghadapi sejumlah tantangan seperti kualitas sumber daya manusia yang rendah dan sejumlah masalah lain yang dapat merenggut dan mengancam masa depan generasi muda. Demikian salah satu isi pesan Menko PMK, Puan Maharani, pagi ini dalam memberikan materi kuliah umum dengan tema “Pentingnya Revolusi Mental bagi Mahasiswa dalam menghadapi Era Globalisasi dan Tantangan masadepan yang semakin berat dan kompleks” di Universitas Sebelas Maret (UNS), Jawa Tengah. Acara ini dihadiri oleh Rektor UNS,Ravik Karsidi; Para pimpinan dan anggota Senat UNS,Bupati Sukoharjo beserta ibu Ety Wardoyo Wijaya; Anggota DPRD Sukoharjo serta para Mahasiswa UNS.</w:t>
      </w:r>
    </w:p>
    <w:p w:rsidR="00B04C21" w:rsidRDefault="008F0F89">
      <w:pPr>
        <w:rPr>
          <w:lang w:val="id-ID"/>
        </w:rPr>
      </w:pPr>
      <w:r>
        <w:rPr>
          <w:lang w:val="id-ID"/>
        </w:rPr>
        <w:tab/>
        <w:t>Lebih lanjut dalam orasinya, Menko PMK mengingatkan agar para Mahasiswa generasi muda calon pemimpin bangsa dapat memahami berbagai tantangan dan peluang yang ada. Dijelaskannya, dalam Koordinasi Bidang Pembangunan Manusia dan Kebudayaan, upaya untuk meningkatkan kualitas sumber daya manusia Indonesia, terdapat tiga agenda strategis yang dilaksanakan untuk dapat mengembangkan potensi rakyat Indonesia. Hal tersebut yaitu, menjamin pemenuhan kebutuhan dasar, meningkatkan kapabiltas manusia Indonesia, serta membangun karakter bangsa.</w:t>
      </w:r>
    </w:p>
    <w:p w:rsidR="00B04C21" w:rsidRDefault="008F0F89" w:rsidP="008F0F89">
      <w:pPr>
        <w:ind w:firstLine="720"/>
        <w:rPr>
          <w:lang w:val="id-ID"/>
        </w:rPr>
      </w:pPr>
      <w:r>
        <w:rPr>
          <w:lang w:val="id-ID"/>
        </w:rPr>
        <w:t>Menko PMK juga menegaskan akan pentingnya arti gotong-royong dalam pembangunan karakter bangsa. Gerakan Nasional Revolusi Mental adalah merupakan salah satu agenda pembangunan yang strategis, sebagai upaya dalam membangun nation and character building. Pembangunan karakter bangsa selain ditempuh melalui pendidikan formal, keteladanan, kehadiran negara yang berwibawa, juga melalui praktek-praktek yang dapat memperkuat jiwa bangsa yang bermartabat, berkemajuan, dan bergotong royong.</w:t>
      </w:r>
    </w:p>
    <w:p w:rsidR="008F0F89" w:rsidRDefault="008F0F89" w:rsidP="008F0F89">
      <w:pPr>
        <w:ind w:firstLine="720"/>
        <w:rPr>
          <w:lang w:val="id-ID"/>
        </w:rPr>
      </w:pPr>
      <w:r>
        <w:rPr>
          <w:lang w:val="id-ID"/>
        </w:rPr>
        <w:t>Usai dari UNS, Menko PMK melakukan kunjungan kerja di SMK Negeri 2 Manahan, Solo. “Ke depan, SMK harus di prioritaskan dan fokuskan terhadap jurusan yang benar-benar dibutuhkan,” tegasnya. Selain peran Guru juga dinilai penting dalam mencetak lulusan SMK yang berkualitas, Menko PMK juga menegaskan bahwa SMK harus mempertajam fungsi dan perannya dalam mempersiapkan siswa-siswinya agar dapat memiliki keterampilan tertentu yang dapat langsung bermanfaat untuk memasuki dunia kerja. Menko PMK menghimbau kepada para guru di SMK N 2 agar turut memantau bantuan uang KIP yang diberikan pemerintah.</w:t>
      </w:r>
    </w:p>
    <w:p w:rsidR="008F0F89" w:rsidRDefault="008F0F89" w:rsidP="008F0F89">
      <w:pPr>
        <w:ind w:firstLine="720"/>
        <w:rPr>
          <w:lang w:val="id-ID"/>
        </w:rPr>
      </w:pPr>
      <w:r>
        <w:rPr>
          <w:lang w:val="id-ID"/>
        </w:rPr>
        <w:t>Lokasi terakhir yang di tinjau oleh Menko PMK dalam  kunkernya kali ini adalah Air minum RO dari tenaga solar sel yang dibagi menjadi air minum dan dapat langsung di konsumsi ataupun sebagai air wudhu yang kemudiandisalurkan di sekolah ini.</w:t>
      </w:r>
    </w:p>
    <w:p w:rsidR="00B04C21" w:rsidRDefault="00B04C21">
      <w:pPr>
        <w:rPr>
          <w:lang w:val="id-ID"/>
        </w:rPr>
      </w:pPr>
    </w:p>
    <w:p w:rsidR="00B04C21" w:rsidRDefault="008F0F89">
      <w:pPr>
        <w:rPr>
          <w:lang w:val="id-ID"/>
        </w:rPr>
      </w:pPr>
      <w:r>
        <w:rPr>
          <w:lang w:val="id-ID"/>
        </w:rPr>
        <w:t>*********************</w:t>
      </w:r>
    </w:p>
    <w:p w:rsidR="00B04C21" w:rsidRDefault="008F0F89">
      <w:pPr>
        <w:ind w:right="-601"/>
        <w:rPr>
          <w:rFonts w:ascii="Gill Sans MT" w:hAnsi="Gill Sans MT" w:cs="Gill Sans MT"/>
          <w:i/>
          <w:sz w:val="16"/>
          <w:szCs w:val="16"/>
          <w:lang w:val="id-ID"/>
        </w:rPr>
      </w:pPr>
      <w:r>
        <w:rPr>
          <w:rFonts w:ascii="Gill Sans MT" w:hAnsi="Gill Sans MT" w:cs="Gill Sans MT"/>
          <w:i/>
          <w:sz w:val="16"/>
          <w:szCs w:val="16"/>
          <w:lang w:val="id-ID"/>
        </w:rPr>
        <w:t>Bagian Humas dan Perpustakaan,</w:t>
      </w:r>
    </w:p>
    <w:p w:rsidR="00B04C21" w:rsidRDefault="008F0F89">
      <w:pPr>
        <w:ind w:right="-601"/>
        <w:rPr>
          <w:rFonts w:ascii="Gill Sans MT" w:hAnsi="Gill Sans MT" w:cs="Gill Sans MT"/>
          <w:i/>
          <w:sz w:val="16"/>
          <w:szCs w:val="16"/>
          <w:lang w:val="id-ID"/>
        </w:rPr>
      </w:pPr>
      <w:r>
        <w:rPr>
          <w:rFonts w:ascii="Gill Sans MT" w:hAnsi="Gill Sans MT" w:cs="Gill Sans MT"/>
          <w:i/>
          <w:sz w:val="16"/>
          <w:szCs w:val="16"/>
        </w:rPr>
        <w:t>Biro Hukum, InformasidanPersidangan</w:t>
      </w:r>
      <w:r>
        <w:rPr>
          <w:rFonts w:ascii="Gill Sans MT" w:hAnsi="Gill Sans MT" w:cs="Gill Sans MT"/>
          <w:i/>
          <w:sz w:val="16"/>
          <w:szCs w:val="16"/>
          <w:lang w:val="id-ID"/>
        </w:rPr>
        <w:t>,</w:t>
      </w:r>
    </w:p>
    <w:p w:rsidR="00B04C21" w:rsidRDefault="008F0F89">
      <w:pPr>
        <w:ind w:right="-601"/>
        <w:rPr>
          <w:rFonts w:ascii="Gill Sans MT" w:hAnsi="Gill Sans MT" w:cs="Gill Sans MT"/>
          <w:i/>
          <w:sz w:val="16"/>
          <w:szCs w:val="16"/>
        </w:rPr>
      </w:pPr>
      <w:r>
        <w:rPr>
          <w:rFonts w:ascii="Gill Sans MT" w:hAnsi="Gill Sans MT" w:cs="Gill Sans MT"/>
          <w:i/>
          <w:sz w:val="16"/>
          <w:szCs w:val="16"/>
        </w:rPr>
        <w:t>KementerianKoordinatorBidang Pembangunan ManusiadanKebudayaan</w:t>
      </w:r>
    </w:p>
    <w:p w:rsidR="00B04C21" w:rsidRDefault="008F0F89">
      <w:pPr>
        <w:ind w:right="-601"/>
        <w:rPr>
          <w:rFonts w:ascii="Gill Sans MT" w:hAnsi="Gill Sans MT" w:cs="Gill Sans MT"/>
          <w:i/>
          <w:sz w:val="16"/>
          <w:szCs w:val="16"/>
        </w:rPr>
      </w:pPr>
      <w:r>
        <w:rPr>
          <w:rFonts w:ascii="Gill Sans MT" w:hAnsi="Gill Sans MT" w:cs="Gill Sans MT"/>
          <w:i/>
          <w:sz w:val="16"/>
          <w:szCs w:val="16"/>
        </w:rPr>
        <w:t>roinfohumas@kemenkopmk.go.id</w:t>
      </w:r>
    </w:p>
    <w:p w:rsidR="00B04C21" w:rsidRDefault="00490515">
      <w:pPr>
        <w:ind w:right="-601"/>
        <w:rPr>
          <w:rFonts w:ascii="Gill Sans MT" w:hAnsi="Gill Sans MT" w:cs="Gill Sans MT"/>
          <w:i/>
          <w:sz w:val="16"/>
          <w:szCs w:val="16"/>
          <w:lang w:val="id-ID"/>
        </w:rPr>
      </w:pPr>
      <w:hyperlink r:id="rId6" w:history="1">
        <w:r w:rsidR="008F0F89">
          <w:rPr>
            <w:rStyle w:val="Hyperlink"/>
            <w:rFonts w:ascii="Gill Sans MT" w:hAnsi="Gill Sans MT" w:cs="Gill Sans MT"/>
            <w:i/>
            <w:color w:val="auto"/>
            <w:sz w:val="16"/>
            <w:szCs w:val="16"/>
            <w:u w:val="none"/>
          </w:rPr>
          <w:t>www.kemenkopmk.go.id</w:t>
        </w:r>
      </w:hyperlink>
    </w:p>
    <w:p w:rsidR="00B04C21" w:rsidRDefault="008F0F89" w:rsidP="008F0F89">
      <w:pPr>
        <w:ind w:right="-601"/>
      </w:pPr>
      <w:r>
        <w:rPr>
          <w:rFonts w:ascii="Gill Sans MT" w:hAnsi="Gill Sans MT" w:cs="Gill Sans MT"/>
          <w:i/>
          <w:sz w:val="16"/>
          <w:szCs w:val="16"/>
          <w:lang w:val="id-ID"/>
        </w:rPr>
        <w:t>Twitter@kemenkopmk</w:t>
      </w:r>
    </w:p>
    <w:sectPr w:rsidR="00B04C21" w:rsidSect="00B04C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C21"/>
    <w:rsid w:val="00490515"/>
    <w:rsid w:val="008F0F89"/>
    <w:rsid w:val="00B04C2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B04C21"/>
    <w:pPr>
      <w:spacing w:after="0" w:line="240" w:lineRule="auto"/>
      <w:jc w:val="both"/>
    </w:pPr>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04C2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B04C21"/>
    <w:pPr>
      <w:spacing w:after="0" w:line="240" w:lineRule="auto"/>
      <w:jc w:val="both"/>
    </w:pPr>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04C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Danang A. Ichwan</cp:lastModifiedBy>
  <cp:revision>2</cp:revision>
  <dcterms:created xsi:type="dcterms:W3CDTF">2017-08-14T07:44:00Z</dcterms:created>
  <dcterms:modified xsi:type="dcterms:W3CDTF">2017-08-14T07:44:00Z</dcterms:modified>
</cp:coreProperties>
</file>