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91D" w:rsidRDefault="00D15D6C">
      <w:pPr>
        <w:rPr>
          <w:lang w:val="id-ID"/>
        </w:rPr>
      </w:pPr>
      <w:r>
        <w:rPr>
          <w:noProof/>
        </w:rPr>
        <w:drawing>
          <wp:anchor distT="0" distB="0" distL="114300" distR="114300" simplePos="0" relativeHeight="251659264" behindDoc="0" locked="0" layoutInCell="1" allowOverlap="1">
            <wp:simplePos x="0" y="0"/>
            <wp:positionH relativeFrom="margin">
              <wp:posOffset>2363470</wp:posOffset>
            </wp:positionH>
            <wp:positionV relativeFrom="margin">
              <wp:posOffset>-633730</wp:posOffset>
            </wp:positionV>
            <wp:extent cx="871220" cy="89090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1220" cy="8909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B291D" w:rsidRDefault="008B291D">
      <w:pPr>
        <w:rPr>
          <w:lang w:val="id-ID"/>
        </w:rPr>
      </w:pPr>
    </w:p>
    <w:p w:rsidR="008B291D" w:rsidRDefault="00D15D6C">
      <w:pPr>
        <w:spacing w:line="276" w:lineRule="auto"/>
        <w:ind w:right="-137"/>
        <w:jc w:val="center"/>
        <w:rPr>
          <w:rFonts w:ascii="Gill Sans MT" w:hAnsi="Gill Sans MT" w:cs="Gill Sans MT"/>
          <w:b/>
          <w:color w:val="000000" w:themeColor="text1"/>
          <w:sz w:val="20"/>
        </w:rPr>
      </w:pPr>
      <w:r>
        <w:rPr>
          <w:rFonts w:ascii="Gill Sans MT" w:hAnsi="Gill Sans MT" w:cs="Gill Sans MT"/>
          <w:b/>
          <w:color w:val="000000" w:themeColor="text1"/>
          <w:sz w:val="20"/>
        </w:rPr>
        <w:t>Kementerian Koordinator</w:t>
      </w:r>
    </w:p>
    <w:p w:rsidR="008B291D" w:rsidRDefault="00D15D6C">
      <w:pPr>
        <w:spacing w:line="276" w:lineRule="auto"/>
        <w:ind w:right="-137"/>
        <w:jc w:val="center"/>
        <w:rPr>
          <w:rFonts w:ascii="Gill Sans MT" w:hAnsi="Gill Sans MT" w:cs="Gill Sans MT"/>
          <w:b/>
          <w:color w:val="000000" w:themeColor="text1"/>
          <w:sz w:val="20"/>
        </w:rPr>
      </w:pPr>
      <w:r>
        <w:rPr>
          <w:rFonts w:ascii="Gill Sans MT" w:hAnsi="Gill Sans MT" w:cs="Gill Sans MT"/>
          <w:b/>
          <w:color w:val="000000" w:themeColor="text1"/>
          <w:sz w:val="20"/>
        </w:rPr>
        <w:t>Bidang Pembangunan Manusia dan Kebudayaan</w:t>
      </w:r>
    </w:p>
    <w:p w:rsidR="008B291D" w:rsidRDefault="00D15D6C">
      <w:pPr>
        <w:spacing w:line="276" w:lineRule="auto"/>
        <w:ind w:right="-137"/>
        <w:jc w:val="center"/>
        <w:rPr>
          <w:rFonts w:ascii="Gill Sans MT" w:hAnsi="Gill Sans MT" w:cs="Gill Sans MT"/>
          <w:b/>
          <w:color w:val="000000" w:themeColor="text1"/>
          <w:sz w:val="20"/>
        </w:rPr>
      </w:pPr>
      <w:r>
        <w:rPr>
          <w:rFonts w:ascii="Gill Sans MT" w:hAnsi="Gill Sans MT" w:cs="Gill Sans MT"/>
          <w:b/>
          <w:color w:val="000000" w:themeColor="text1"/>
          <w:sz w:val="20"/>
        </w:rPr>
        <w:t>Republik Indonesia</w:t>
      </w:r>
    </w:p>
    <w:p w:rsidR="008B291D" w:rsidRDefault="008B291D">
      <w:pPr>
        <w:spacing w:line="276" w:lineRule="auto"/>
        <w:ind w:right="-137"/>
        <w:jc w:val="center"/>
        <w:rPr>
          <w:rFonts w:ascii="Gill Sans MT" w:hAnsi="Gill Sans MT" w:cs="Gill Sans MT"/>
          <w:b/>
          <w:color w:val="000000" w:themeColor="text1"/>
          <w:sz w:val="20"/>
        </w:rPr>
      </w:pPr>
    </w:p>
    <w:p w:rsidR="008B291D" w:rsidRDefault="00D15D6C">
      <w:pPr>
        <w:spacing w:line="276" w:lineRule="auto"/>
        <w:ind w:right="-137"/>
        <w:jc w:val="left"/>
        <w:rPr>
          <w:rFonts w:ascii="Gill Sans MT" w:hAnsi="Gill Sans MT" w:cs="Gill Sans MT"/>
          <w:b/>
          <w:color w:val="000000" w:themeColor="text1"/>
          <w:sz w:val="20"/>
        </w:rPr>
      </w:pPr>
      <w:r>
        <w:rPr>
          <w:rFonts w:ascii="Gill Sans MT" w:hAnsi="Gill Sans MT" w:cs="Gill Sans MT"/>
          <w:b/>
          <w:color w:val="000000" w:themeColor="text1"/>
          <w:sz w:val="20"/>
        </w:rPr>
        <w:t xml:space="preserve">Siaran </w:t>
      </w:r>
      <w:proofErr w:type="gramStart"/>
      <w:r>
        <w:rPr>
          <w:rFonts w:ascii="Gill Sans MT" w:hAnsi="Gill Sans MT" w:cs="Gill Sans MT"/>
          <w:b/>
          <w:color w:val="000000" w:themeColor="text1"/>
          <w:sz w:val="20"/>
        </w:rPr>
        <w:t>Pers  Nomor</w:t>
      </w:r>
      <w:proofErr w:type="gramEnd"/>
      <w:r>
        <w:rPr>
          <w:rFonts w:ascii="Gill Sans MT" w:hAnsi="Gill Sans MT" w:cs="Gill Sans MT"/>
          <w:b/>
          <w:color w:val="000000" w:themeColor="text1"/>
          <w:sz w:val="20"/>
        </w:rPr>
        <w:t xml:space="preserve"> : 75</w:t>
      </w:r>
      <w:r>
        <w:rPr>
          <w:rFonts w:ascii="Gill Sans MT" w:hAnsi="Gill Sans MT" w:cs="Gill Sans MT"/>
          <w:b/>
          <w:color w:val="000000" w:themeColor="text1"/>
          <w:sz w:val="20"/>
        </w:rPr>
        <w:t xml:space="preserve"> /Humas PMK/V/2017</w:t>
      </w:r>
    </w:p>
    <w:p w:rsidR="008B291D" w:rsidRDefault="008B291D">
      <w:pPr>
        <w:spacing w:line="276" w:lineRule="auto"/>
        <w:ind w:right="-137"/>
        <w:jc w:val="left"/>
      </w:pPr>
    </w:p>
    <w:p w:rsidR="00D15D6C" w:rsidRPr="00D15D6C" w:rsidRDefault="00D15D6C" w:rsidP="00D15D6C">
      <w:pPr>
        <w:spacing w:before="100" w:beforeAutospacing="1"/>
        <w:jc w:val="center"/>
        <w:rPr>
          <w:rFonts w:ascii="Times" w:hAnsi="Times"/>
          <w:sz w:val="20"/>
        </w:rPr>
      </w:pPr>
      <w:r w:rsidRPr="00D15D6C">
        <w:rPr>
          <w:rFonts w:ascii="Times" w:hAnsi="Times"/>
          <w:b/>
          <w:bCs/>
          <w:sz w:val="20"/>
        </w:rPr>
        <w:t>Kemenko PMK Apresiasi Kerja Keras Bareskrim Polri Ungkap Kasus TPPO</w:t>
      </w:r>
    </w:p>
    <w:p w:rsidR="00D15D6C" w:rsidRPr="00D15D6C" w:rsidRDefault="00D15D6C" w:rsidP="00D15D6C">
      <w:pPr>
        <w:spacing w:before="100" w:beforeAutospacing="1"/>
        <w:rPr>
          <w:rFonts w:ascii="Times" w:hAnsi="Times"/>
          <w:sz w:val="20"/>
        </w:rPr>
      </w:pPr>
      <w:r w:rsidRPr="00D15D6C">
        <w:rPr>
          <w:rFonts w:ascii="Times" w:hAnsi="Times"/>
          <w:sz w:val="20"/>
        </w:rPr>
        <w:t xml:space="preserve">Jakarta (18/05)--- Moratorium pengiriman TKI, khususnya untuk profesi Pekerja Rumah Tangga, ke Timur Tengah sejak 2015 memang sudah diberlakukan tetapi nyatanya tidak menghentikan arus pengiriman TKI terutama yang ilegal, bahkan justru semakin meningkat. </w:t>
      </w:r>
      <w:proofErr w:type="gramStart"/>
      <w:r w:rsidRPr="00D15D6C">
        <w:rPr>
          <w:rFonts w:ascii="Times" w:hAnsi="Times"/>
          <w:sz w:val="20"/>
        </w:rPr>
        <w:t>Setidaknya 10.000 TKI pekerja rumah tangga ilegal dikirim ke luar negeri melalui jalur perorangan per bulannya.</w:t>
      </w:r>
      <w:proofErr w:type="gramEnd"/>
      <w:r w:rsidRPr="00D15D6C">
        <w:rPr>
          <w:rFonts w:ascii="Times" w:hAnsi="Times"/>
          <w:sz w:val="20"/>
        </w:rPr>
        <w:t xml:space="preserve"> Kendati UU no 21/ 2007 tentang pencegahan dan penanggulangan tindak pidana perdagangan orang sudah diberlakukan sejak 10 tahun lalu dan demikian juga langkah-langkah pencegahan terus ditingkatkan, para pelaku/sindikat masih saja leluasa melakukan pelanggaran.  Berbagai modus digunakan pelaku dalam melakukan Tindak Pidana Perdagangan orang (TPPO) ini, salah satunya melalui penyalahgunaan visa umroh ke Arab Saudi.  </w:t>
      </w:r>
    </w:p>
    <w:p w:rsidR="00D15D6C" w:rsidRPr="00D15D6C" w:rsidRDefault="00D15D6C" w:rsidP="00D15D6C">
      <w:pPr>
        <w:spacing w:before="100" w:beforeAutospacing="1"/>
        <w:rPr>
          <w:rFonts w:ascii="Times" w:hAnsi="Times"/>
          <w:sz w:val="20"/>
        </w:rPr>
      </w:pPr>
      <w:proofErr w:type="gramStart"/>
      <w:r w:rsidRPr="00D15D6C">
        <w:rPr>
          <w:rFonts w:ascii="Times" w:hAnsi="Times"/>
          <w:sz w:val="20"/>
        </w:rPr>
        <w:t>Itulah sebabnya Kemenko PMK yang juga sebagai Ketua Gugus Tugas PPTPPO Pusat terus melakukan koordinasi dan pengendalian dalam melakukan kegiatan pencegahan dan penindakan hukum.</w:t>
      </w:r>
      <w:proofErr w:type="gramEnd"/>
      <w:r w:rsidRPr="00D15D6C">
        <w:rPr>
          <w:rFonts w:ascii="Times" w:hAnsi="Times"/>
          <w:sz w:val="20"/>
        </w:rPr>
        <w:t xml:space="preserve"> Demikian diungkapkan Sujatmiko, Deputi Koordinasi Perlindungan Perempuan dan Anak Kemenko PMK dalam menanggapi terungkapnya TPPO berkedok pengiriman TKI non prosedural ke Arab Saudi di berbagai daerah </w:t>
      </w:r>
      <w:proofErr w:type="gramStart"/>
      <w:r w:rsidRPr="00D15D6C">
        <w:rPr>
          <w:rFonts w:ascii="Times" w:hAnsi="Times"/>
          <w:sz w:val="20"/>
        </w:rPr>
        <w:t>di  Indonesia</w:t>
      </w:r>
      <w:proofErr w:type="gramEnd"/>
      <w:r w:rsidRPr="00D15D6C">
        <w:rPr>
          <w:rFonts w:ascii="Times" w:hAnsi="Times"/>
          <w:sz w:val="20"/>
        </w:rPr>
        <w:t xml:space="preserve"> akhir-akhir ini. Atas </w:t>
      </w:r>
      <w:proofErr w:type="gramStart"/>
      <w:r w:rsidRPr="00D15D6C">
        <w:rPr>
          <w:rFonts w:ascii="Times" w:hAnsi="Times"/>
          <w:sz w:val="20"/>
        </w:rPr>
        <w:t>nama</w:t>
      </w:r>
      <w:proofErr w:type="gramEnd"/>
      <w:r w:rsidRPr="00D15D6C">
        <w:rPr>
          <w:rFonts w:ascii="Times" w:hAnsi="Times"/>
          <w:sz w:val="20"/>
        </w:rPr>
        <w:t xml:space="preserve"> Menko PMK, Sujatmiko mengapresiasi kinerja Bareskrim Polri dalam kegiatan penggeledahan untuk menggagalkan pengiriman TKI yang diduga ilegal dan menjadikan mereka korban TPPO.</w:t>
      </w:r>
    </w:p>
    <w:p w:rsidR="00D15D6C" w:rsidRPr="00D15D6C" w:rsidRDefault="00D15D6C" w:rsidP="00D15D6C">
      <w:pPr>
        <w:spacing w:before="100" w:beforeAutospacing="1"/>
        <w:rPr>
          <w:rFonts w:ascii="Times" w:hAnsi="Times"/>
          <w:sz w:val="20"/>
        </w:rPr>
      </w:pPr>
      <w:proofErr w:type="gramStart"/>
      <w:r w:rsidRPr="00D15D6C">
        <w:rPr>
          <w:rFonts w:ascii="Times" w:hAnsi="Times"/>
          <w:sz w:val="20"/>
        </w:rPr>
        <w:t>Keseriusan pemerintah dalam memerangi pelaku TPPO dan mencegah TKI yang menjadi korban TPPO kembali dibuktikan.</w:t>
      </w:r>
      <w:proofErr w:type="gramEnd"/>
      <w:r w:rsidRPr="00D15D6C">
        <w:rPr>
          <w:rFonts w:ascii="Times" w:hAnsi="Times"/>
          <w:sz w:val="20"/>
        </w:rPr>
        <w:t xml:space="preserve"> </w:t>
      </w:r>
      <w:proofErr w:type="gramStart"/>
      <w:r w:rsidRPr="00D15D6C">
        <w:rPr>
          <w:rFonts w:ascii="Times" w:hAnsi="Times"/>
          <w:sz w:val="20"/>
        </w:rPr>
        <w:t>Sebagaimana diberitakan oleh media beberapa hari terakhir, Polri telah berhasil menggeledah bangunan kosong milik PT Mushofahah Maju Jaya yang diduga menjadi penampungan TKI sebelum diberangkatkan ke Arab Saudi melalui jalur tidak resmi.</w:t>
      </w:r>
      <w:proofErr w:type="gramEnd"/>
      <w:r w:rsidRPr="00D15D6C">
        <w:rPr>
          <w:rFonts w:ascii="Times" w:hAnsi="Times"/>
          <w:sz w:val="20"/>
        </w:rPr>
        <w:t xml:space="preserve"> </w:t>
      </w:r>
      <w:proofErr w:type="gramStart"/>
      <w:r w:rsidRPr="00D15D6C">
        <w:rPr>
          <w:rFonts w:ascii="Times" w:hAnsi="Times"/>
          <w:sz w:val="20"/>
        </w:rPr>
        <w:t>Pengungkapan ini diketahui berkat semakin kuatnya koordinasi Gugus Tugas TPPO yang telah terbentuk.</w:t>
      </w:r>
      <w:proofErr w:type="gramEnd"/>
      <w:r w:rsidRPr="00D15D6C">
        <w:rPr>
          <w:rFonts w:ascii="Times" w:hAnsi="Times"/>
          <w:sz w:val="20"/>
        </w:rPr>
        <w:t xml:space="preserve"> Informasi terkait perkara TPPO dari daerah-daerah yang menjadi kantong TKI seperti NTB, Jawa Timur dan Kalimantan Selatan telah menjadi dasar pengembangan kasus TPPO di Bekasi oleh Sub Dit 3 Tindak Pidana Umum Bareskrim Polri.</w:t>
      </w:r>
    </w:p>
    <w:p w:rsidR="00D15D6C" w:rsidRPr="00D15D6C" w:rsidRDefault="00D15D6C" w:rsidP="00D15D6C">
      <w:pPr>
        <w:spacing w:before="100" w:beforeAutospacing="1"/>
        <w:rPr>
          <w:rFonts w:ascii="Times" w:hAnsi="Times"/>
          <w:sz w:val="20"/>
        </w:rPr>
      </w:pPr>
      <w:r w:rsidRPr="00D15D6C">
        <w:rPr>
          <w:rFonts w:ascii="Times" w:hAnsi="Times"/>
          <w:sz w:val="20"/>
        </w:rPr>
        <w:t xml:space="preserve">Hari ini, diberitakan pula pencegahan keberangkatan 148 calon TKI Ilegal ke Arab Saudi yang memanfaatkan visa umroh di Kramat Jati (Jakarta Timur); Kalimantan Timur, Cirebon dan Bekasi (Jawa Barat), dan NTB. Selain melalui visa Umroh, pelaku juga menggunakan visa pekerja formal. </w:t>
      </w:r>
      <w:proofErr w:type="gramStart"/>
      <w:r w:rsidRPr="00D15D6C">
        <w:rPr>
          <w:rFonts w:ascii="Times" w:hAnsi="Times"/>
          <w:sz w:val="20"/>
        </w:rPr>
        <w:t>68 TKI ilegal yang menjadi asisten rumah tangga dipulangkan dari Arab Saudi dalam satu tahun terakhir ini.</w:t>
      </w:r>
      <w:proofErr w:type="gramEnd"/>
      <w:r w:rsidRPr="00D15D6C">
        <w:rPr>
          <w:rFonts w:ascii="Times" w:hAnsi="Times"/>
          <w:sz w:val="20"/>
        </w:rPr>
        <w:t xml:space="preserve"> Berdasarkan data 2011- 2016 dari Bareskrim Polri dan Polda di</w:t>
      </w:r>
      <w:bookmarkStart w:id="0" w:name="m_9216098011479079182__GoBack"/>
      <w:bookmarkEnd w:id="0"/>
      <w:r w:rsidRPr="00D15D6C">
        <w:rPr>
          <w:rFonts w:ascii="Times" w:hAnsi="Times"/>
          <w:sz w:val="20"/>
        </w:rPr>
        <w:t>seluruh Indonesia, pengiriman TKI atau umroh sebagai modus TPPO berjumlah 365 laporan perkara dari total 782 laporan perkara yang ada dan menjadi modus yang dominan digunakan oleh pelaku.</w:t>
      </w:r>
    </w:p>
    <w:p w:rsidR="00D15D6C" w:rsidRPr="00D15D6C" w:rsidRDefault="00D15D6C" w:rsidP="00D15D6C">
      <w:pPr>
        <w:spacing w:before="100" w:beforeAutospacing="1"/>
        <w:rPr>
          <w:rFonts w:ascii="Times" w:hAnsi="Times"/>
          <w:sz w:val="20"/>
        </w:rPr>
      </w:pPr>
      <w:proofErr w:type="gramStart"/>
      <w:r w:rsidRPr="00D15D6C">
        <w:rPr>
          <w:rFonts w:ascii="Times" w:hAnsi="Times"/>
          <w:sz w:val="20"/>
        </w:rPr>
        <w:t>Penyelesaian kasus dan pencegahan ancaman TPPO di Indonesia menjadi fokus Aparat Penegak Hukum di Indonesia.</w:t>
      </w:r>
      <w:proofErr w:type="gramEnd"/>
      <w:r w:rsidRPr="00D15D6C">
        <w:rPr>
          <w:rFonts w:ascii="Times" w:hAnsi="Times"/>
          <w:sz w:val="20"/>
        </w:rPr>
        <w:t xml:space="preserve"> Praktik perdagangan orang beroperasi secara tertutup dan terorganisasi sehingga membentuk sebuah sindikat yang bertujuan </w:t>
      </w:r>
      <w:proofErr w:type="gramStart"/>
      <w:r w:rsidRPr="00D15D6C">
        <w:rPr>
          <w:rFonts w:ascii="Times" w:hAnsi="Times"/>
          <w:sz w:val="20"/>
        </w:rPr>
        <w:t>agar  sulit</w:t>
      </w:r>
      <w:proofErr w:type="gramEnd"/>
      <w:r w:rsidRPr="00D15D6C">
        <w:rPr>
          <w:rFonts w:ascii="Times" w:hAnsi="Times"/>
          <w:sz w:val="20"/>
        </w:rPr>
        <w:t xml:space="preserve"> tersentuh oleh hukum. </w:t>
      </w:r>
      <w:proofErr w:type="gramStart"/>
      <w:r w:rsidRPr="00D15D6C">
        <w:rPr>
          <w:rFonts w:ascii="Times" w:hAnsi="Times"/>
          <w:sz w:val="20"/>
        </w:rPr>
        <w:t>Sindikat ini terus berkembang sehingga menembus lintas batas negara.</w:t>
      </w:r>
      <w:proofErr w:type="gramEnd"/>
      <w:r w:rsidRPr="00D15D6C">
        <w:rPr>
          <w:rFonts w:ascii="Times" w:hAnsi="Times"/>
          <w:sz w:val="20"/>
        </w:rPr>
        <w:t xml:space="preserve"> Polri dan Kemenlu </w:t>
      </w:r>
      <w:proofErr w:type="gramStart"/>
      <w:r w:rsidRPr="00D15D6C">
        <w:rPr>
          <w:rFonts w:ascii="Times" w:hAnsi="Times"/>
          <w:sz w:val="20"/>
        </w:rPr>
        <w:t>akan</w:t>
      </w:r>
      <w:proofErr w:type="gramEnd"/>
      <w:r w:rsidRPr="00D15D6C">
        <w:rPr>
          <w:rFonts w:ascii="Times" w:hAnsi="Times"/>
          <w:sz w:val="20"/>
        </w:rPr>
        <w:t xml:space="preserve"> menginvestigasi dugaan keterlibatan agen perjalanan umroh dan oknum di Kedutaan Besar Arab Saudi di Indonesia.</w:t>
      </w:r>
    </w:p>
    <w:p w:rsidR="008B291D" w:rsidRDefault="008B291D">
      <w:pPr>
        <w:jc w:val="left"/>
        <w:rPr>
          <w:rFonts w:cs="Arial"/>
          <w:lang w:val="id-ID"/>
        </w:rPr>
      </w:pPr>
      <w:bookmarkStart w:id="1" w:name="_GoBack"/>
      <w:bookmarkEnd w:id="1"/>
    </w:p>
    <w:p w:rsidR="008B291D" w:rsidRDefault="00D15D6C">
      <w:pPr>
        <w:rPr>
          <w:lang w:val="id-ID"/>
        </w:rPr>
      </w:pPr>
      <w:r>
        <w:rPr>
          <w:lang w:val="id-ID"/>
        </w:rPr>
        <w:t>*********************</w:t>
      </w:r>
    </w:p>
    <w:p w:rsidR="008B291D" w:rsidRDefault="00D15D6C">
      <w:pPr>
        <w:ind w:right="-601"/>
        <w:rPr>
          <w:rFonts w:cs="Gill Sans MT"/>
          <w:i/>
          <w:sz w:val="16"/>
        </w:rPr>
      </w:pPr>
      <w:r>
        <w:rPr>
          <w:rFonts w:cs="Gill Sans MT"/>
          <w:i/>
          <w:sz w:val="16"/>
        </w:rPr>
        <w:t>Biro Hukum, Informasi dan Persidangan</w:t>
      </w:r>
    </w:p>
    <w:p w:rsidR="008B291D" w:rsidRDefault="00D15D6C">
      <w:pPr>
        <w:ind w:right="-601"/>
        <w:rPr>
          <w:rFonts w:cs="Gill Sans MT"/>
          <w:i/>
          <w:sz w:val="16"/>
        </w:rPr>
      </w:pPr>
      <w:r>
        <w:rPr>
          <w:rFonts w:cs="Gill Sans MT"/>
          <w:i/>
          <w:sz w:val="16"/>
        </w:rPr>
        <w:t>Kementerian Koordinator Bidang Pembangunan Manusia dan Kebudayaan</w:t>
      </w:r>
    </w:p>
    <w:p w:rsidR="008B291D" w:rsidRDefault="00D15D6C">
      <w:pPr>
        <w:ind w:right="-601"/>
        <w:rPr>
          <w:rFonts w:cs="Gill Sans MT"/>
          <w:i/>
          <w:sz w:val="16"/>
        </w:rPr>
      </w:pPr>
      <w:r>
        <w:rPr>
          <w:rFonts w:cs="Gill Sans MT"/>
          <w:i/>
          <w:sz w:val="16"/>
        </w:rPr>
        <w:t>roinfohumas@kemenkopmk.go.id</w:t>
      </w:r>
    </w:p>
    <w:p w:rsidR="008B291D" w:rsidRDefault="00D15D6C">
      <w:pPr>
        <w:ind w:right="-601"/>
        <w:rPr>
          <w:rFonts w:cs="Gill Sans MT"/>
          <w:i/>
          <w:sz w:val="16"/>
          <w:lang w:val="id-ID"/>
        </w:rPr>
      </w:pPr>
      <w:hyperlink r:id="rId7" w:history="1">
        <w:r>
          <w:rPr>
            <w:rStyle w:val="Hyperlink"/>
            <w:rFonts w:cs="Gill Sans MT"/>
            <w:i/>
            <w:color w:val="auto"/>
            <w:sz w:val="16"/>
            <w:u w:val="none"/>
          </w:rPr>
          <w:t>www.kemenkopmk.go.id</w:t>
        </w:r>
      </w:hyperlink>
    </w:p>
    <w:p w:rsidR="008B291D" w:rsidRDefault="00D15D6C">
      <w:pPr>
        <w:ind w:right="-601"/>
        <w:rPr>
          <w:rFonts w:cs="Gill Sans MT"/>
          <w:i/>
          <w:sz w:val="16"/>
          <w:lang w:val="id-ID"/>
        </w:rPr>
      </w:pPr>
      <w:r>
        <w:rPr>
          <w:rFonts w:cs="Gill Sans MT"/>
          <w:i/>
          <w:sz w:val="16"/>
          <w:lang w:val="id-ID"/>
        </w:rPr>
        <w:t>Twitter@kemenkopmk</w:t>
      </w:r>
    </w:p>
    <w:sectPr w:rsidR="008B291D">
      <w:pgSz w:w="11906" w:h="16838"/>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Gill Sans MT">
    <w:panose1 w:val="020B0502020104020203"/>
    <w:charset w:val="00"/>
    <w:family w:val="auto"/>
    <w:pitch w:val="variable"/>
    <w:sig w:usb0="00000003" w:usb1="00000000" w:usb2="00000000" w:usb3="00000000" w:csb0="00000003"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33589"/>
    <w:multiLevelType w:val="hybridMultilevel"/>
    <w:tmpl w:val="00A411F4"/>
    <w:lvl w:ilvl="0" w:tplc="23B40B08">
      <w:start w:val="1"/>
      <w:numFmt w:val="decimal"/>
      <w:lvlText w:val="%1."/>
      <w:lvlJc w:val="left"/>
      <w:pPr>
        <w:ind w:left="720" w:hanging="360"/>
      </w:pPr>
      <w:rPr>
        <w:rFonts w:cs="Times New Roman"/>
        <w:b w:val="0"/>
      </w:rPr>
    </w:lvl>
    <w:lvl w:ilvl="1" w:tplc="7840C7C6">
      <w:start w:val="1"/>
      <w:numFmt w:val="bullet"/>
      <w:lvlText w:val="o"/>
      <w:lvlJc w:val="left"/>
      <w:pPr>
        <w:ind w:left="1440" w:hanging="360"/>
      </w:pPr>
      <w:rPr>
        <w:rFonts w:ascii="Courier New" w:hAnsi="Courier New"/>
      </w:rPr>
    </w:lvl>
    <w:lvl w:ilvl="2" w:tplc="7922735C">
      <w:start w:val="1"/>
      <w:numFmt w:val="bullet"/>
      <w:lvlText w:val=""/>
      <w:lvlJc w:val="left"/>
      <w:pPr>
        <w:ind w:left="2160" w:hanging="360"/>
      </w:pPr>
      <w:rPr>
        <w:rFonts w:ascii="Wingdings" w:hAnsi="Wingdings"/>
      </w:rPr>
    </w:lvl>
    <w:lvl w:ilvl="3" w:tplc="25A20E2C">
      <w:start w:val="1"/>
      <w:numFmt w:val="bullet"/>
      <w:lvlText w:val=""/>
      <w:lvlJc w:val="left"/>
      <w:pPr>
        <w:ind w:left="2880" w:hanging="360"/>
      </w:pPr>
      <w:rPr>
        <w:rFonts w:ascii="Symbol" w:hAnsi="Symbol"/>
      </w:rPr>
    </w:lvl>
    <w:lvl w:ilvl="4" w:tplc="3080F274">
      <w:start w:val="1"/>
      <w:numFmt w:val="bullet"/>
      <w:lvlText w:val="o"/>
      <w:lvlJc w:val="left"/>
      <w:pPr>
        <w:ind w:left="3600" w:hanging="360"/>
      </w:pPr>
      <w:rPr>
        <w:rFonts w:ascii="Courier New" w:hAnsi="Courier New"/>
      </w:rPr>
    </w:lvl>
    <w:lvl w:ilvl="5" w:tplc="D71830DA">
      <w:start w:val="1"/>
      <w:numFmt w:val="bullet"/>
      <w:lvlText w:val=""/>
      <w:lvlJc w:val="left"/>
      <w:pPr>
        <w:ind w:left="4320" w:hanging="360"/>
      </w:pPr>
      <w:rPr>
        <w:rFonts w:ascii="Wingdings" w:hAnsi="Wingdings"/>
      </w:rPr>
    </w:lvl>
    <w:lvl w:ilvl="6" w:tplc="92DEEF46">
      <w:start w:val="1"/>
      <w:numFmt w:val="bullet"/>
      <w:lvlText w:val=""/>
      <w:lvlJc w:val="left"/>
      <w:pPr>
        <w:ind w:left="5040" w:hanging="360"/>
      </w:pPr>
      <w:rPr>
        <w:rFonts w:ascii="Symbol" w:hAnsi="Symbol"/>
      </w:rPr>
    </w:lvl>
    <w:lvl w:ilvl="7" w:tplc="F4D403A6">
      <w:start w:val="1"/>
      <w:numFmt w:val="bullet"/>
      <w:lvlText w:val="o"/>
      <w:lvlJc w:val="left"/>
      <w:pPr>
        <w:ind w:left="5760" w:hanging="360"/>
      </w:pPr>
      <w:rPr>
        <w:rFonts w:ascii="Courier New" w:hAnsi="Courier New"/>
      </w:rPr>
    </w:lvl>
    <w:lvl w:ilvl="8" w:tplc="7A1A9636">
      <w:start w:val="1"/>
      <w:numFmt w:val="bullet"/>
      <w:lvlText w:val=""/>
      <w:lvlJc w:val="left"/>
      <w:pPr>
        <w:ind w:left="6480" w:hanging="360"/>
      </w:pPr>
      <w:rPr>
        <w:rFonts w:ascii="Wingdings" w:hAnsi="Wingdings"/>
      </w:rPr>
    </w:lvl>
  </w:abstractNum>
  <w:abstractNum w:abstractNumId="1">
    <w:nsid w:val="211F5FA8"/>
    <w:multiLevelType w:val="hybridMultilevel"/>
    <w:tmpl w:val="18D88D92"/>
    <w:lvl w:ilvl="0" w:tplc="84122C50">
      <w:start w:val="1"/>
      <w:numFmt w:val="decimal"/>
      <w:lvlText w:val="%1."/>
      <w:lvlJc w:val="left"/>
      <w:pPr>
        <w:ind w:left="720" w:hanging="360"/>
      </w:pPr>
      <w:rPr>
        <w:rFonts w:cs="Times New Roman"/>
      </w:rPr>
    </w:lvl>
    <w:lvl w:ilvl="1" w:tplc="85D4793A">
      <w:start w:val="1"/>
      <w:numFmt w:val="lowerLetter"/>
      <w:lvlText w:val="%2."/>
      <w:lvlJc w:val="left"/>
      <w:pPr>
        <w:ind w:left="1440" w:hanging="360"/>
      </w:pPr>
      <w:rPr>
        <w:rFonts w:cs="Times New Roman"/>
      </w:rPr>
    </w:lvl>
    <w:lvl w:ilvl="2" w:tplc="1FD6B678">
      <w:start w:val="1"/>
      <w:numFmt w:val="lowerRoman"/>
      <w:lvlText w:val="%3."/>
      <w:lvlJc w:val="right"/>
      <w:pPr>
        <w:ind w:left="2160" w:hanging="180"/>
      </w:pPr>
      <w:rPr>
        <w:rFonts w:cs="Times New Roman"/>
      </w:rPr>
    </w:lvl>
    <w:lvl w:ilvl="3" w:tplc="B25887CE">
      <w:start w:val="1"/>
      <w:numFmt w:val="decimal"/>
      <w:lvlText w:val="%4."/>
      <w:lvlJc w:val="left"/>
      <w:pPr>
        <w:ind w:left="2880" w:hanging="360"/>
      </w:pPr>
      <w:rPr>
        <w:rFonts w:cs="Times New Roman"/>
      </w:rPr>
    </w:lvl>
    <w:lvl w:ilvl="4" w:tplc="6EAE94A2">
      <w:start w:val="1"/>
      <w:numFmt w:val="lowerLetter"/>
      <w:lvlText w:val="%5."/>
      <w:lvlJc w:val="left"/>
      <w:pPr>
        <w:ind w:left="3600" w:hanging="360"/>
      </w:pPr>
      <w:rPr>
        <w:rFonts w:cs="Times New Roman"/>
      </w:rPr>
    </w:lvl>
    <w:lvl w:ilvl="5" w:tplc="AB544B82">
      <w:start w:val="1"/>
      <w:numFmt w:val="lowerRoman"/>
      <w:lvlText w:val="%6."/>
      <w:lvlJc w:val="right"/>
      <w:pPr>
        <w:ind w:left="4320" w:hanging="180"/>
      </w:pPr>
      <w:rPr>
        <w:rFonts w:cs="Times New Roman"/>
      </w:rPr>
    </w:lvl>
    <w:lvl w:ilvl="6" w:tplc="41269C2A">
      <w:start w:val="1"/>
      <w:numFmt w:val="decimal"/>
      <w:lvlText w:val="%7."/>
      <w:lvlJc w:val="left"/>
      <w:pPr>
        <w:ind w:left="5040" w:hanging="360"/>
      </w:pPr>
      <w:rPr>
        <w:rFonts w:cs="Times New Roman"/>
      </w:rPr>
    </w:lvl>
    <w:lvl w:ilvl="7" w:tplc="86F62F7C">
      <w:start w:val="1"/>
      <w:numFmt w:val="lowerLetter"/>
      <w:lvlText w:val="%8."/>
      <w:lvlJc w:val="left"/>
      <w:pPr>
        <w:ind w:left="5760" w:hanging="360"/>
      </w:pPr>
      <w:rPr>
        <w:rFonts w:cs="Times New Roman"/>
      </w:rPr>
    </w:lvl>
    <w:lvl w:ilvl="8" w:tplc="26DACCEE">
      <w:start w:val="1"/>
      <w:numFmt w:val="lowerRoman"/>
      <w:lvlText w:val="%9."/>
      <w:lvlJc w:val="right"/>
      <w:pPr>
        <w:ind w:left="6480" w:hanging="180"/>
      </w:pPr>
      <w:rPr>
        <w:rFonts w:cs="Times New Roman"/>
      </w:rPr>
    </w:lvl>
  </w:abstractNum>
  <w:abstractNum w:abstractNumId="2">
    <w:nsid w:val="69F708E0"/>
    <w:multiLevelType w:val="hybridMultilevel"/>
    <w:tmpl w:val="74B266C6"/>
    <w:lvl w:ilvl="0" w:tplc="326E1E3E">
      <w:start w:val="9"/>
      <w:numFmt w:val="decimal"/>
      <w:lvlText w:val="%1."/>
      <w:lvlJc w:val="left"/>
      <w:pPr>
        <w:tabs>
          <w:tab w:val="num" w:pos="720"/>
        </w:tabs>
        <w:ind w:left="720" w:hanging="360"/>
      </w:pPr>
    </w:lvl>
    <w:lvl w:ilvl="1" w:tplc="B47A3EE0">
      <w:start w:val="1"/>
      <w:numFmt w:val="decimal"/>
      <w:lvlText w:val="%2."/>
      <w:lvlJc w:val="left"/>
      <w:pPr>
        <w:tabs>
          <w:tab w:val="num" w:pos="1440"/>
        </w:tabs>
        <w:ind w:left="1440" w:hanging="360"/>
      </w:pPr>
    </w:lvl>
    <w:lvl w:ilvl="2" w:tplc="8FD089C0">
      <w:start w:val="1"/>
      <w:numFmt w:val="decimal"/>
      <w:lvlText w:val="%3."/>
      <w:lvlJc w:val="left"/>
      <w:pPr>
        <w:tabs>
          <w:tab w:val="num" w:pos="2160"/>
        </w:tabs>
        <w:ind w:left="2160" w:hanging="360"/>
      </w:pPr>
    </w:lvl>
    <w:lvl w:ilvl="3" w:tplc="F036D6A6">
      <w:start w:val="1"/>
      <w:numFmt w:val="decimal"/>
      <w:lvlText w:val="%4."/>
      <w:lvlJc w:val="left"/>
      <w:pPr>
        <w:tabs>
          <w:tab w:val="num" w:pos="2880"/>
        </w:tabs>
        <w:ind w:left="2880" w:hanging="360"/>
      </w:pPr>
    </w:lvl>
    <w:lvl w:ilvl="4" w:tplc="2168E5BE">
      <w:start w:val="1"/>
      <w:numFmt w:val="decimal"/>
      <w:lvlText w:val="%5."/>
      <w:lvlJc w:val="left"/>
      <w:pPr>
        <w:tabs>
          <w:tab w:val="num" w:pos="3600"/>
        </w:tabs>
        <w:ind w:left="3600" w:hanging="360"/>
      </w:pPr>
    </w:lvl>
    <w:lvl w:ilvl="5" w:tplc="57582F6C">
      <w:start w:val="1"/>
      <w:numFmt w:val="decimal"/>
      <w:lvlText w:val="%6."/>
      <w:lvlJc w:val="left"/>
      <w:pPr>
        <w:tabs>
          <w:tab w:val="num" w:pos="4320"/>
        </w:tabs>
        <w:ind w:left="4320" w:hanging="360"/>
      </w:pPr>
    </w:lvl>
    <w:lvl w:ilvl="6" w:tplc="C59804D2">
      <w:start w:val="1"/>
      <w:numFmt w:val="decimal"/>
      <w:lvlText w:val="%7."/>
      <w:lvlJc w:val="left"/>
      <w:pPr>
        <w:tabs>
          <w:tab w:val="num" w:pos="5040"/>
        </w:tabs>
        <w:ind w:left="5040" w:hanging="360"/>
      </w:pPr>
    </w:lvl>
    <w:lvl w:ilvl="7" w:tplc="32126808">
      <w:start w:val="1"/>
      <w:numFmt w:val="decimal"/>
      <w:lvlText w:val="%8."/>
      <w:lvlJc w:val="left"/>
      <w:pPr>
        <w:tabs>
          <w:tab w:val="num" w:pos="5760"/>
        </w:tabs>
        <w:ind w:left="5760" w:hanging="360"/>
      </w:pPr>
    </w:lvl>
    <w:lvl w:ilvl="8" w:tplc="7D48D170">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01B"/>
    <w:rsid w:val="00024F4D"/>
    <w:rsid w:val="00031D54"/>
    <w:rsid w:val="00047B35"/>
    <w:rsid w:val="00064AF2"/>
    <w:rsid w:val="000C377A"/>
    <w:rsid w:val="000C4506"/>
    <w:rsid w:val="00104150"/>
    <w:rsid w:val="001067B6"/>
    <w:rsid w:val="001108A3"/>
    <w:rsid w:val="0012611F"/>
    <w:rsid w:val="001542DA"/>
    <w:rsid w:val="00190DA5"/>
    <w:rsid w:val="0019356D"/>
    <w:rsid w:val="001A223D"/>
    <w:rsid w:val="001F425B"/>
    <w:rsid w:val="00200640"/>
    <w:rsid w:val="00201CB8"/>
    <w:rsid w:val="00233866"/>
    <w:rsid w:val="002F3344"/>
    <w:rsid w:val="00310183"/>
    <w:rsid w:val="00387E89"/>
    <w:rsid w:val="003C6949"/>
    <w:rsid w:val="00411BB5"/>
    <w:rsid w:val="004151ED"/>
    <w:rsid w:val="00432745"/>
    <w:rsid w:val="00495E6C"/>
    <w:rsid w:val="00497529"/>
    <w:rsid w:val="004D7E7C"/>
    <w:rsid w:val="004F4944"/>
    <w:rsid w:val="005534DA"/>
    <w:rsid w:val="00594983"/>
    <w:rsid w:val="005A58D7"/>
    <w:rsid w:val="005B401B"/>
    <w:rsid w:val="005D0FB2"/>
    <w:rsid w:val="005E493A"/>
    <w:rsid w:val="006258D4"/>
    <w:rsid w:val="006375C2"/>
    <w:rsid w:val="0069216A"/>
    <w:rsid w:val="006E3F28"/>
    <w:rsid w:val="00700529"/>
    <w:rsid w:val="0072176B"/>
    <w:rsid w:val="00741FC0"/>
    <w:rsid w:val="007A238C"/>
    <w:rsid w:val="007A5DCD"/>
    <w:rsid w:val="007E43D9"/>
    <w:rsid w:val="00806A02"/>
    <w:rsid w:val="008107E5"/>
    <w:rsid w:val="0081570B"/>
    <w:rsid w:val="00827D61"/>
    <w:rsid w:val="00852FD5"/>
    <w:rsid w:val="00865778"/>
    <w:rsid w:val="00882AC6"/>
    <w:rsid w:val="008B291D"/>
    <w:rsid w:val="008D0838"/>
    <w:rsid w:val="008D2D34"/>
    <w:rsid w:val="008D3231"/>
    <w:rsid w:val="00927FF3"/>
    <w:rsid w:val="00955463"/>
    <w:rsid w:val="0097013A"/>
    <w:rsid w:val="009D49B3"/>
    <w:rsid w:val="00A32A16"/>
    <w:rsid w:val="00A877B3"/>
    <w:rsid w:val="00AA5C5D"/>
    <w:rsid w:val="00AE7CD4"/>
    <w:rsid w:val="00B5230B"/>
    <w:rsid w:val="00B90641"/>
    <w:rsid w:val="00BA39ED"/>
    <w:rsid w:val="00C141F0"/>
    <w:rsid w:val="00C2305D"/>
    <w:rsid w:val="00C53047"/>
    <w:rsid w:val="00C76E7B"/>
    <w:rsid w:val="00C92E5D"/>
    <w:rsid w:val="00CA7ECB"/>
    <w:rsid w:val="00CC26A2"/>
    <w:rsid w:val="00CC2FA6"/>
    <w:rsid w:val="00CD32F8"/>
    <w:rsid w:val="00CE40C7"/>
    <w:rsid w:val="00D15D6C"/>
    <w:rsid w:val="00D35311"/>
    <w:rsid w:val="00D459D8"/>
    <w:rsid w:val="00D7319A"/>
    <w:rsid w:val="00D77B6B"/>
    <w:rsid w:val="00D819CE"/>
    <w:rsid w:val="00DA643E"/>
    <w:rsid w:val="00DC7DA4"/>
    <w:rsid w:val="00DD2291"/>
    <w:rsid w:val="00DE4CF6"/>
    <w:rsid w:val="00E50D20"/>
    <w:rsid w:val="00E52C96"/>
    <w:rsid w:val="00E90191"/>
    <w:rsid w:val="00EB1FD6"/>
    <w:rsid w:val="00EB2702"/>
    <w:rsid w:val="00EF41D2"/>
    <w:rsid w:val="00F01DC5"/>
    <w:rsid w:val="00F22E4A"/>
    <w:rsid w:val="00F37526"/>
    <w:rsid w:val="00F717A4"/>
    <w:rsid w:val="00F855DE"/>
    <w:rsid w:val="00FA505E"/>
    <w:rsid w:val="00FC4033"/>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lang w:val="id-ID" w:eastAsia="en-US" w:bidi="ar-SA"/>
      </w:rPr>
    </w:rPrDefault>
    <w:pPrDefault>
      <w:pPr>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Pr>
      <w:rFonts w:cs="Times New Roman"/>
      <w:lang w:val="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themeColor="accent1"/>
    </w:rPr>
  </w:style>
  <w:style w:type="paragraph" w:styleId="Quote">
    <w:name w:val="Quote"/>
    <w:basedOn w:val="Normal"/>
    <w:next w:val="Normal"/>
    <w:link w:val="QuoteChar"/>
    <w:uiPriority w:val="29"/>
    <w:qFormat/>
    <w:rPr>
      <w:i/>
      <w:color w:val="000000" w:themeColor="text1"/>
    </w:rPr>
  </w:style>
  <w:style w:type="character" w:customStyle="1" w:styleId="Footnotereference">
    <w:name w:val="Footnote reference"/>
    <w:basedOn w:val="DefaultParagraphFont"/>
    <w:uiPriority w:val="99"/>
    <w:semiHidden/>
    <w:unhideWhenUsed/>
    <w:rPr>
      <w:vertAlign w:val="superscript"/>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themeColor="accent1"/>
      <w:spacing w:val="15"/>
      <w:sz w:val="24"/>
    </w:rPr>
  </w:style>
  <w:style w:type="character" w:customStyle="1" w:styleId="EndnoteTextChar">
    <w:name w:val="Endnote Text Char"/>
    <w:basedOn w:val="DefaultParagraphFont"/>
    <w:link w:val="Endnotetext"/>
    <w:uiPriority w:val="99"/>
    <w:semiHidden/>
    <w:rPr>
      <w:sz w:val="20"/>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themeColor="accent1"/>
      <w:spacing w:val="15"/>
      <w:sz w:val="24"/>
    </w:rPr>
  </w:style>
  <w:style w:type="paragraph" w:customStyle="1" w:styleId="Footnotetext">
    <w:name w:val="Footnote text"/>
    <w:basedOn w:val="Normal"/>
    <w:link w:val="FootnoteTextChar"/>
    <w:uiPriority w:val="99"/>
    <w:semiHidden/>
    <w:unhideWhenUsed/>
    <w:rPr>
      <w:sz w:val="20"/>
    </w:rPr>
  </w:style>
  <w:style w:type="paragraph" w:customStyle="1" w:styleId="Endnotetext">
    <w:name w:val="Endnote text"/>
    <w:basedOn w:val="Normal"/>
    <w:link w:val="EndnoteTextChar"/>
    <w:uiPriority w:val="99"/>
    <w:semiHidden/>
    <w:unhideWhenUsed/>
    <w:rPr>
      <w:sz w:val="20"/>
    </w:rPr>
  </w:style>
  <w:style w:type="character" w:styleId="SubtleReference">
    <w:name w:val="Subtle Reference"/>
    <w:basedOn w:val="DefaultParagraphFont"/>
    <w:uiPriority w:val="31"/>
    <w:qFormat/>
    <w:rPr>
      <w:smallCaps/>
      <w:color w:val="C0504D" w:themeColor="accent2"/>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themeColor="accent1"/>
      <w:sz w:val="26"/>
    </w:rPr>
  </w:style>
  <w:style w:type="character" w:customStyle="1" w:styleId="FootnoteTextChar">
    <w:name w:val="Footnote Text Char"/>
    <w:basedOn w:val="DefaultParagraphFont"/>
    <w:link w:val="Footnotetext"/>
    <w:uiPriority w:val="99"/>
    <w:semiHidden/>
    <w:rPr>
      <w:sz w:val="20"/>
    </w:rPr>
  </w:style>
  <w:style w:type="character" w:customStyle="1" w:styleId="IntenseQuoteChar">
    <w:name w:val="Intense Quote Char"/>
    <w:basedOn w:val="DefaultParagraphFont"/>
    <w:link w:val="IntenseQuote"/>
    <w:uiPriority w:val="30"/>
    <w:rPr>
      <w:b/>
      <w:i/>
      <w:color w:val="4F81BD" w:themeColor="accent1"/>
    </w:rPr>
  </w:style>
  <w:style w:type="character" w:styleId="Hyperlink">
    <w:name w:val="Hyperlink"/>
    <w:basedOn w:val="DefaultParagraphFont"/>
    <w:uiPriority w:val="99"/>
    <w:unhideWhenUsed/>
    <w:rPr>
      <w:color w:val="0000FF" w:themeColor="hyperlink"/>
      <w:u w:val="single"/>
    </w:rPr>
  </w:style>
  <w:style w:type="character" w:styleId="IntenseReference">
    <w:name w:val="Intense Reference"/>
    <w:basedOn w:val="DefaultParagraphFont"/>
    <w:uiPriority w:val="32"/>
    <w:qFormat/>
    <w:rPr>
      <w:b/>
      <w:smallCaps/>
      <w:color w:val="C0504D" w:themeColor="accent2"/>
      <w:spacing w:val="5"/>
      <w:u w:val="single"/>
    </w:rPr>
  </w:style>
  <w:style w:type="paragraph" w:styleId="NoSpacing">
    <w:name w:val="No Spacing"/>
    <w:uiPriority w:val="1"/>
    <w:qFormat/>
  </w:style>
  <w:style w:type="paragraph" w:styleId="NormalWeb">
    <w:name w:val="Normal (Web)"/>
    <w:basedOn w:val="Normal"/>
    <w:uiPriority w:val="99"/>
    <w:semiHidden/>
    <w:unhideWhenUsed/>
    <w:pPr>
      <w:spacing w:before="100" w:after="100"/>
      <w:jc w:val="left"/>
    </w:pPr>
    <w:rPr>
      <w:rFonts w:ascii="Times New Roman" w:hAnsi="Times New Roman"/>
      <w:sz w:val="24"/>
      <w:lang w:val="id-ID" w:eastAsia="id-ID"/>
    </w:rPr>
  </w:style>
  <w:style w:type="character" w:styleId="Emphasis">
    <w:name w:val="Emphasis"/>
    <w:basedOn w:val="DefaultParagraphFont"/>
    <w:uiPriority w:val="20"/>
    <w:qFormat/>
    <w:rPr>
      <w:i/>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styleId="SubtleEmphasis">
    <w:name w:val="Subtle Emphasis"/>
    <w:basedOn w:val="DefaultParagraphFont"/>
    <w:uiPriority w:val="19"/>
    <w:qFormat/>
    <w:rPr>
      <w:i/>
      <w:color w:val="808080" w:themeColor="text1" w:themeTint="7F"/>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customStyle="1" w:styleId="QuoteChar">
    <w:name w:val="Quote Char"/>
    <w:basedOn w:val="DefaultParagraphFont"/>
    <w:link w:val="Quote"/>
    <w:uiPriority w:val="29"/>
    <w:rPr>
      <w:i/>
      <w:color w:val="000000" w:themeColor="text1"/>
    </w:rPr>
  </w:style>
  <w:style w:type="paragraph" w:styleId="PlainText">
    <w:name w:val="Plain Text"/>
    <w:basedOn w:val="Normal"/>
    <w:link w:val="PlainTextChar"/>
    <w:uiPriority w:val="99"/>
    <w:semiHidden/>
    <w:unhideWhenUsed/>
    <w:rPr>
      <w:rFonts w:ascii="Courier New" w:hAnsi="Courier New" w:cs="Courier New"/>
      <w:sz w:val="21"/>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365F91" w:themeColor="accent1" w:themeShade="BF"/>
      <w:sz w:val="28"/>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rPr>
  </w:style>
  <w:style w:type="paragraph" w:customStyle="1" w:styleId="Envelopeaddress">
    <w:name w:val="Envelope address"/>
    <w:basedOn w:val="Normal"/>
    <w:uiPriority w:val="99"/>
    <w:unhideWhenUsed/>
    <w:pPr>
      <w:ind w:left="2880"/>
    </w:pPr>
    <w:rPr>
      <w:rFonts w:asciiTheme="majorHAnsi" w:eastAsiaTheme="majorEastAsia" w:hAnsiTheme="majorHAnsi" w:cstheme="majorBidi"/>
      <w:sz w:val="24"/>
    </w:rPr>
  </w:style>
  <w:style w:type="character" w:styleId="Strong">
    <w:name w:val="Strong"/>
    <w:basedOn w:val="DefaultParagraphFont"/>
    <w:uiPriority w:val="22"/>
    <w:qFormat/>
    <w:rPr>
      <w:b/>
    </w:rPr>
  </w:style>
  <w:style w:type="character" w:customStyle="1" w:styleId="Endnotereference">
    <w:name w:val="Endnote reference"/>
    <w:basedOn w:val="DefaultParagraphFont"/>
    <w:uiPriority w:val="99"/>
    <w:semiHidden/>
    <w:unhideWhenUsed/>
    <w:rPr>
      <w:vertAlign w:val="superscript"/>
    </w:rPr>
  </w:style>
  <w:style w:type="paragraph" w:customStyle="1" w:styleId="Envelopereturn">
    <w:name w:val="Envelope return"/>
    <w:basedOn w:val="Normal"/>
    <w:uiPriority w:val="99"/>
    <w:unhideWhenUsed/>
    <w:rPr>
      <w:rFonts w:asciiTheme="majorHAnsi" w:eastAsiaTheme="majorEastAsia" w:hAnsiTheme="majorHAnsi" w:cstheme="majorBidi"/>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pPr>
      <w:ind w:left="720"/>
      <w:contextualSpacing/>
      <w:jc w:val="left"/>
    </w:pPr>
    <w:rPr>
      <w:rFonts w:eastAsiaTheme="minorEastAsia"/>
      <w:sz w:val="24"/>
    </w:rPr>
  </w:style>
  <w:style w:type="character" w:styleId="IntenseEmphasis">
    <w:name w:val="Intense Emphasis"/>
    <w:basedOn w:val="DefaultParagraphFont"/>
    <w:uiPriority w:val="21"/>
    <w:qFormat/>
    <w:rPr>
      <w:b/>
      <w:i/>
      <w:color w:val="4F81BD" w:themeColor="accent1"/>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themeColor="accent1" w:themeShade="7F"/>
    </w:rPr>
  </w:style>
  <w:style w:type="paragraph" w:styleId="Title">
    <w:name w:val="Title"/>
    <w:basedOn w:val="Normal"/>
    <w:next w:val="Normal"/>
    <w:link w:val="TitleChar"/>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character" w:styleId="BookTitle">
    <w:name w:val="Book Title"/>
    <w:basedOn w:val="DefaultParagraphFont"/>
    <w:uiPriority w:val="33"/>
    <w:qFormat/>
    <w:rPr>
      <w:b/>
      <w:smallCaps/>
      <w:spacing w:val="5"/>
    </w:rPr>
  </w:style>
  <w:style w:type="paragraph" w:styleId="IntenseQuote">
    <w:name w:val="Intense Quote"/>
    <w:basedOn w:val="Normal"/>
    <w:next w:val="Normal"/>
    <w:link w:val="IntenseQuoteChar"/>
    <w:uiPriority w:val="30"/>
    <w:qFormat/>
    <w:pPr>
      <w:pBdr>
        <w:bottom w:val="single" w:sz="4" w:space="0" w:color="4F81BD" w:themeColor="accent1"/>
      </w:pBdr>
      <w:spacing w:before="200" w:after="280"/>
      <w:ind w:left="936" w:right="936"/>
    </w:pPr>
    <w:rPr>
      <w:b/>
      <w:i/>
      <w:color w:val="4F81BD" w:themeColor="accent1"/>
    </w:rPr>
  </w:style>
  <w:style w:type="character" w:customStyle="1" w:styleId="Apple-converted-space">
    <w:name w:val="Apple-converted-space"/>
    <w:basedOn w:val="DefaultParagraphFont"/>
    <w:uiPriority w:val="9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lang w:val="id-ID" w:eastAsia="en-US" w:bidi="ar-SA"/>
      </w:rPr>
    </w:rPrDefault>
    <w:pPrDefault>
      <w:pPr>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Pr>
      <w:rFonts w:cs="Times New Roman"/>
      <w:lang w:val="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F81BD"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F81BD" w:themeColor="accent1"/>
    </w:rPr>
  </w:style>
  <w:style w:type="paragraph" w:styleId="Quote">
    <w:name w:val="Quote"/>
    <w:basedOn w:val="Normal"/>
    <w:next w:val="Normal"/>
    <w:link w:val="QuoteChar"/>
    <w:uiPriority w:val="29"/>
    <w:qFormat/>
    <w:rPr>
      <w:i/>
      <w:color w:val="000000" w:themeColor="text1"/>
    </w:rPr>
  </w:style>
  <w:style w:type="character" w:customStyle="1" w:styleId="Footnotereference">
    <w:name w:val="Footnote reference"/>
    <w:basedOn w:val="DefaultParagraphFont"/>
    <w:uiPriority w:val="99"/>
    <w:semiHidden/>
    <w:unhideWhenUsed/>
    <w:rPr>
      <w:vertAlign w:val="superscript"/>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F81BD" w:themeColor="accent1"/>
      <w:spacing w:val="15"/>
      <w:sz w:val="24"/>
    </w:rPr>
  </w:style>
  <w:style w:type="character" w:customStyle="1" w:styleId="EndnoteTextChar">
    <w:name w:val="Endnote Text Char"/>
    <w:basedOn w:val="DefaultParagraphFont"/>
    <w:link w:val="Endnotetext"/>
    <w:uiPriority w:val="99"/>
    <w:semiHidden/>
    <w:rPr>
      <w:sz w:val="20"/>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F81BD" w:themeColor="accent1"/>
      <w:spacing w:val="15"/>
      <w:sz w:val="24"/>
    </w:rPr>
  </w:style>
  <w:style w:type="paragraph" w:customStyle="1" w:styleId="Footnotetext">
    <w:name w:val="Footnote text"/>
    <w:basedOn w:val="Normal"/>
    <w:link w:val="FootnoteTextChar"/>
    <w:uiPriority w:val="99"/>
    <w:semiHidden/>
    <w:unhideWhenUsed/>
    <w:rPr>
      <w:sz w:val="20"/>
    </w:rPr>
  </w:style>
  <w:style w:type="paragraph" w:customStyle="1" w:styleId="Endnotetext">
    <w:name w:val="Endnote text"/>
    <w:basedOn w:val="Normal"/>
    <w:link w:val="EndnoteTextChar"/>
    <w:uiPriority w:val="99"/>
    <w:semiHidden/>
    <w:unhideWhenUsed/>
    <w:rPr>
      <w:sz w:val="20"/>
    </w:rPr>
  </w:style>
  <w:style w:type="character" w:styleId="SubtleReference">
    <w:name w:val="Subtle Reference"/>
    <w:basedOn w:val="DefaultParagraphFont"/>
    <w:uiPriority w:val="31"/>
    <w:qFormat/>
    <w:rPr>
      <w:smallCaps/>
      <w:color w:val="C0504D" w:themeColor="accent2"/>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F81BD" w:themeColor="accent1"/>
      <w:sz w:val="26"/>
    </w:rPr>
  </w:style>
  <w:style w:type="character" w:customStyle="1" w:styleId="FootnoteTextChar">
    <w:name w:val="Footnote Text Char"/>
    <w:basedOn w:val="DefaultParagraphFont"/>
    <w:link w:val="Footnotetext"/>
    <w:uiPriority w:val="99"/>
    <w:semiHidden/>
    <w:rPr>
      <w:sz w:val="20"/>
    </w:rPr>
  </w:style>
  <w:style w:type="character" w:customStyle="1" w:styleId="IntenseQuoteChar">
    <w:name w:val="Intense Quote Char"/>
    <w:basedOn w:val="DefaultParagraphFont"/>
    <w:link w:val="IntenseQuote"/>
    <w:uiPriority w:val="30"/>
    <w:rPr>
      <w:b/>
      <w:i/>
      <w:color w:val="4F81BD" w:themeColor="accent1"/>
    </w:rPr>
  </w:style>
  <w:style w:type="character" w:styleId="Hyperlink">
    <w:name w:val="Hyperlink"/>
    <w:basedOn w:val="DefaultParagraphFont"/>
    <w:uiPriority w:val="99"/>
    <w:unhideWhenUsed/>
    <w:rPr>
      <w:color w:val="0000FF" w:themeColor="hyperlink"/>
      <w:u w:val="single"/>
    </w:rPr>
  </w:style>
  <w:style w:type="character" w:styleId="IntenseReference">
    <w:name w:val="Intense Reference"/>
    <w:basedOn w:val="DefaultParagraphFont"/>
    <w:uiPriority w:val="32"/>
    <w:qFormat/>
    <w:rPr>
      <w:b/>
      <w:smallCaps/>
      <w:color w:val="C0504D" w:themeColor="accent2"/>
      <w:spacing w:val="5"/>
      <w:u w:val="single"/>
    </w:rPr>
  </w:style>
  <w:style w:type="paragraph" w:styleId="NoSpacing">
    <w:name w:val="No Spacing"/>
    <w:uiPriority w:val="1"/>
    <w:qFormat/>
  </w:style>
  <w:style w:type="paragraph" w:styleId="NormalWeb">
    <w:name w:val="Normal (Web)"/>
    <w:basedOn w:val="Normal"/>
    <w:uiPriority w:val="99"/>
    <w:semiHidden/>
    <w:unhideWhenUsed/>
    <w:pPr>
      <w:spacing w:before="100" w:after="100"/>
      <w:jc w:val="left"/>
    </w:pPr>
    <w:rPr>
      <w:rFonts w:ascii="Times New Roman" w:hAnsi="Times New Roman"/>
      <w:sz w:val="24"/>
      <w:lang w:val="id-ID" w:eastAsia="id-ID"/>
    </w:rPr>
  </w:style>
  <w:style w:type="character" w:styleId="Emphasis">
    <w:name w:val="Emphasis"/>
    <w:basedOn w:val="DefaultParagraphFont"/>
    <w:uiPriority w:val="20"/>
    <w:qFormat/>
    <w:rPr>
      <w:i/>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styleId="SubtleEmphasis">
    <w:name w:val="Subtle Emphasis"/>
    <w:basedOn w:val="DefaultParagraphFont"/>
    <w:uiPriority w:val="19"/>
    <w:qFormat/>
    <w:rPr>
      <w:i/>
      <w:color w:val="808080" w:themeColor="text1" w:themeTint="7F"/>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customStyle="1" w:styleId="QuoteChar">
    <w:name w:val="Quote Char"/>
    <w:basedOn w:val="DefaultParagraphFont"/>
    <w:link w:val="Quote"/>
    <w:uiPriority w:val="29"/>
    <w:rPr>
      <w:i/>
      <w:color w:val="000000" w:themeColor="text1"/>
    </w:rPr>
  </w:style>
  <w:style w:type="paragraph" w:styleId="PlainText">
    <w:name w:val="Plain Text"/>
    <w:basedOn w:val="Normal"/>
    <w:link w:val="PlainTextChar"/>
    <w:uiPriority w:val="99"/>
    <w:semiHidden/>
    <w:unhideWhenUsed/>
    <w:rPr>
      <w:rFonts w:ascii="Courier New" w:hAnsi="Courier New" w:cs="Courier New"/>
      <w:sz w:val="21"/>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365F91" w:themeColor="accent1" w:themeShade="BF"/>
      <w:sz w:val="28"/>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F81BD"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rPr>
  </w:style>
  <w:style w:type="paragraph" w:customStyle="1" w:styleId="Envelopeaddress">
    <w:name w:val="Envelope address"/>
    <w:basedOn w:val="Normal"/>
    <w:uiPriority w:val="99"/>
    <w:unhideWhenUsed/>
    <w:pPr>
      <w:ind w:left="2880"/>
    </w:pPr>
    <w:rPr>
      <w:rFonts w:asciiTheme="majorHAnsi" w:eastAsiaTheme="majorEastAsia" w:hAnsiTheme="majorHAnsi" w:cstheme="majorBidi"/>
      <w:sz w:val="24"/>
    </w:rPr>
  </w:style>
  <w:style w:type="character" w:styleId="Strong">
    <w:name w:val="Strong"/>
    <w:basedOn w:val="DefaultParagraphFont"/>
    <w:uiPriority w:val="22"/>
    <w:qFormat/>
    <w:rPr>
      <w:b/>
    </w:rPr>
  </w:style>
  <w:style w:type="character" w:customStyle="1" w:styleId="Endnotereference">
    <w:name w:val="Endnote reference"/>
    <w:basedOn w:val="DefaultParagraphFont"/>
    <w:uiPriority w:val="99"/>
    <w:semiHidden/>
    <w:unhideWhenUsed/>
    <w:rPr>
      <w:vertAlign w:val="superscript"/>
    </w:rPr>
  </w:style>
  <w:style w:type="paragraph" w:customStyle="1" w:styleId="Envelopereturn">
    <w:name w:val="Envelope return"/>
    <w:basedOn w:val="Normal"/>
    <w:uiPriority w:val="99"/>
    <w:unhideWhenUsed/>
    <w:rPr>
      <w:rFonts w:asciiTheme="majorHAnsi" w:eastAsiaTheme="majorEastAsia" w:hAnsiTheme="majorHAnsi" w:cstheme="majorBidi"/>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paragraph" w:styleId="ListParagraph">
    <w:name w:val="List Paragraph"/>
    <w:basedOn w:val="Normal"/>
    <w:uiPriority w:val="34"/>
    <w:qFormat/>
    <w:pPr>
      <w:ind w:left="720"/>
      <w:contextualSpacing/>
      <w:jc w:val="left"/>
    </w:pPr>
    <w:rPr>
      <w:rFonts w:eastAsiaTheme="minorEastAsia"/>
      <w:sz w:val="24"/>
    </w:rPr>
  </w:style>
  <w:style w:type="character" w:styleId="IntenseEmphasis">
    <w:name w:val="Intense Emphasis"/>
    <w:basedOn w:val="DefaultParagraphFont"/>
    <w:uiPriority w:val="21"/>
    <w:qFormat/>
    <w:rPr>
      <w:b/>
      <w:i/>
      <w:color w:val="4F81BD" w:themeColor="accent1"/>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243F60" w:themeColor="accent1" w:themeShade="7F"/>
    </w:rPr>
  </w:style>
  <w:style w:type="paragraph" w:styleId="Title">
    <w:name w:val="Title"/>
    <w:basedOn w:val="Normal"/>
    <w:next w:val="Normal"/>
    <w:link w:val="TitleChar"/>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rPr>
  </w:style>
  <w:style w:type="character" w:styleId="BookTitle">
    <w:name w:val="Book Title"/>
    <w:basedOn w:val="DefaultParagraphFont"/>
    <w:uiPriority w:val="33"/>
    <w:qFormat/>
    <w:rPr>
      <w:b/>
      <w:smallCaps/>
      <w:spacing w:val="5"/>
    </w:rPr>
  </w:style>
  <w:style w:type="paragraph" w:styleId="IntenseQuote">
    <w:name w:val="Intense Quote"/>
    <w:basedOn w:val="Normal"/>
    <w:next w:val="Normal"/>
    <w:link w:val="IntenseQuoteChar"/>
    <w:uiPriority w:val="30"/>
    <w:qFormat/>
    <w:pPr>
      <w:pBdr>
        <w:bottom w:val="single" w:sz="4" w:space="0" w:color="4F81BD" w:themeColor="accent1"/>
      </w:pBdr>
      <w:spacing w:before="200" w:after="280"/>
      <w:ind w:left="936" w:right="936"/>
    </w:pPr>
    <w:rPr>
      <w:b/>
      <w:i/>
      <w:color w:val="4F81BD" w:themeColor="accent1"/>
    </w:rPr>
  </w:style>
  <w:style w:type="character" w:customStyle="1" w:styleId="Apple-converted-space">
    <w:name w:val="Apple-converted-space"/>
    <w:basedOn w:val="DefaultParagraphFont"/>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31063">
      <w:bodyDiv w:val="1"/>
      <w:marLeft w:val="0"/>
      <w:marRight w:val="0"/>
      <w:marTop w:val="0"/>
      <w:marBottom w:val="0"/>
      <w:divBdr>
        <w:top w:val="none" w:sz="0" w:space="0" w:color="auto"/>
        <w:left w:val="none" w:sz="0" w:space="0" w:color="auto"/>
        <w:bottom w:val="none" w:sz="0" w:space="0" w:color="auto"/>
        <w:right w:val="none" w:sz="0" w:space="0" w:color="auto"/>
      </w:divBdr>
    </w:div>
    <w:div w:id="225185632">
      <w:bodyDiv w:val="1"/>
      <w:marLeft w:val="0"/>
      <w:marRight w:val="0"/>
      <w:marTop w:val="0"/>
      <w:marBottom w:val="0"/>
      <w:divBdr>
        <w:top w:val="none" w:sz="0" w:space="0" w:color="auto"/>
        <w:left w:val="none" w:sz="0" w:space="0" w:color="auto"/>
        <w:bottom w:val="none" w:sz="0" w:space="0" w:color="auto"/>
        <w:right w:val="none" w:sz="0" w:space="0" w:color="auto"/>
      </w:divBdr>
      <w:divsChild>
        <w:div w:id="956523184">
          <w:marLeft w:val="547"/>
          <w:marRight w:val="0"/>
          <w:marTop w:val="0"/>
          <w:marBottom w:val="120"/>
          <w:divBdr>
            <w:top w:val="none" w:sz="0" w:space="0" w:color="auto"/>
            <w:left w:val="none" w:sz="0" w:space="0" w:color="auto"/>
            <w:bottom w:val="none" w:sz="0" w:space="0" w:color="auto"/>
            <w:right w:val="none" w:sz="0" w:space="0" w:color="auto"/>
          </w:divBdr>
        </w:div>
      </w:divsChild>
    </w:div>
    <w:div w:id="388768520">
      <w:bodyDiv w:val="1"/>
      <w:marLeft w:val="0"/>
      <w:marRight w:val="0"/>
      <w:marTop w:val="0"/>
      <w:marBottom w:val="0"/>
      <w:divBdr>
        <w:top w:val="none" w:sz="0" w:space="0" w:color="auto"/>
        <w:left w:val="none" w:sz="0" w:space="0" w:color="auto"/>
        <w:bottom w:val="none" w:sz="0" w:space="0" w:color="auto"/>
        <w:right w:val="none" w:sz="0" w:space="0" w:color="auto"/>
      </w:divBdr>
      <w:divsChild>
        <w:div w:id="1493450470">
          <w:marLeft w:val="360"/>
          <w:marRight w:val="0"/>
          <w:marTop w:val="0"/>
          <w:marBottom w:val="0"/>
          <w:divBdr>
            <w:top w:val="none" w:sz="0" w:space="0" w:color="auto"/>
            <w:left w:val="none" w:sz="0" w:space="0" w:color="auto"/>
            <w:bottom w:val="none" w:sz="0" w:space="0" w:color="auto"/>
            <w:right w:val="none" w:sz="0" w:space="0" w:color="auto"/>
          </w:divBdr>
        </w:div>
      </w:divsChild>
    </w:div>
    <w:div w:id="795179729">
      <w:bodyDiv w:val="1"/>
      <w:marLeft w:val="0"/>
      <w:marRight w:val="0"/>
      <w:marTop w:val="0"/>
      <w:marBottom w:val="0"/>
      <w:divBdr>
        <w:top w:val="none" w:sz="0" w:space="0" w:color="auto"/>
        <w:left w:val="none" w:sz="0" w:space="0" w:color="auto"/>
        <w:bottom w:val="none" w:sz="0" w:space="0" w:color="auto"/>
        <w:right w:val="none" w:sz="0" w:space="0" w:color="auto"/>
      </w:divBdr>
      <w:divsChild>
        <w:div w:id="1827089498">
          <w:marLeft w:val="0"/>
          <w:marRight w:val="0"/>
          <w:marTop w:val="0"/>
          <w:marBottom w:val="0"/>
          <w:divBdr>
            <w:top w:val="none" w:sz="0" w:space="0" w:color="auto"/>
            <w:left w:val="none" w:sz="0" w:space="0" w:color="auto"/>
            <w:bottom w:val="none" w:sz="0" w:space="0" w:color="auto"/>
            <w:right w:val="none" w:sz="0" w:space="0" w:color="auto"/>
          </w:divBdr>
          <w:divsChild>
            <w:div w:id="1529827527">
              <w:marLeft w:val="0"/>
              <w:marRight w:val="0"/>
              <w:marTop w:val="0"/>
              <w:marBottom w:val="0"/>
              <w:divBdr>
                <w:top w:val="none" w:sz="0" w:space="0" w:color="auto"/>
                <w:left w:val="none" w:sz="0" w:space="0" w:color="auto"/>
                <w:bottom w:val="none" w:sz="0" w:space="0" w:color="auto"/>
                <w:right w:val="none" w:sz="0" w:space="0" w:color="auto"/>
              </w:divBdr>
            </w:div>
            <w:div w:id="110052730">
              <w:marLeft w:val="0"/>
              <w:marRight w:val="0"/>
              <w:marTop w:val="0"/>
              <w:marBottom w:val="0"/>
              <w:divBdr>
                <w:top w:val="none" w:sz="0" w:space="0" w:color="auto"/>
                <w:left w:val="none" w:sz="0" w:space="0" w:color="auto"/>
                <w:bottom w:val="none" w:sz="0" w:space="0" w:color="auto"/>
                <w:right w:val="none" w:sz="0" w:space="0" w:color="auto"/>
              </w:divBdr>
            </w:div>
            <w:div w:id="103232852">
              <w:marLeft w:val="0"/>
              <w:marRight w:val="0"/>
              <w:marTop w:val="0"/>
              <w:marBottom w:val="0"/>
              <w:divBdr>
                <w:top w:val="none" w:sz="0" w:space="0" w:color="auto"/>
                <w:left w:val="none" w:sz="0" w:space="0" w:color="auto"/>
                <w:bottom w:val="none" w:sz="0" w:space="0" w:color="auto"/>
                <w:right w:val="none" w:sz="0" w:space="0" w:color="auto"/>
              </w:divBdr>
            </w:div>
          </w:divsChild>
        </w:div>
        <w:div w:id="2117939727">
          <w:marLeft w:val="0"/>
          <w:marRight w:val="0"/>
          <w:marTop w:val="0"/>
          <w:marBottom w:val="0"/>
          <w:divBdr>
            <w:top w:val="none" w:sz="0" w:space="0" w:color="auto"/>
            <w:left w:val="none" w:sz="0" w:space="0" w:color="auto"/>
            <w:bottom w:val="none" w:sz="0" w:space="0" w:color="auto"/>
            <w:right w:val="none" w:sz="0" w:space="0" w:color="auto"/>
          </w:divBdr>
        </w:div>
        <w:div w:id="360518575">
          <w:marLeft w:val="0"/>
          <w:marRight w:val="0"/>
          <w:marTop w:val="0"/>
          <w:marBottom w:val="0"/>
          <w:divBdr>
            <w:top w:val="none" w:sz="0" w:space="0" w:color="auto"/>
            <w:left w:val="none" w:sz="0" w:space="0" w:color="auto"/>
            <w:bottom w:val="none" w:sz="0" w:space="0" w:color="auto"/>
            <w:right w:val="none" w:sz="0" w:space="0" w:color="auto"/>
          </w:divBdr>
          <w:divsChild>
            <w:div w:id="188304483">
              <w:marLeft w:val="0"/>
              <w:marRight w:val="0"/>
              <w:marTop w:val="0"/>
              <w:marBottom w:val="0"/>
              <w:divBdr>
                <w:top w:val="none" w:sz="0" w:space="0" w:color="auto"/>
                <w:left w:val="none" w:sz="0" w:space="0" w:color="auto"/>
                <w:bottom w:val="none" w:sz="0" w:space="0" w:color="auto"/>
                <w:right w:val="none" w:sz="0" w:space="0" w:color="auto"/>
              </w:divBdr>
            </w:div>
            <w:div w:id="470632134">
              <w:marLeft w:val="0"/>
              <w:marRight w:val="0"/>
              <w:marTop w:val="0"/>
              <w:marBottom w:val="0"/>
              <w:divBdr>
                <w:top w:val="none" w:sz="0" w:space="0" w:color="auto"/>
                <w:left w:val="none" w:sz="0" w:space="0" w:color="auto"/>
                <w:bottom w:val="none" w:sz="0" w:space="0" w:color="auto"/>
                <w:right w:val="none" w:sz="0" w:space="0" w:color="auto"/>
              </w:divBdr>
            </w:div>
            <w:div w:id="1160389458">
              <w:marLeft w:val="0"/>
              <w:marRight w:val="0"/>
              <w:marTop w:val="0"/>
              <w:marBottom w:val="0"/>
              <w:divBdr>
                <w:top w:val="none" w:sz="0" w:space="0" w:color="auto"/>
                <w:left w:val="none" w:sz="0" w:space="0" w:color="auto"/>
                <w:bottom w:val="none" w:sz="0" w:space="0" w:color="auto"/>
                <w:right w:val="none" w:sz="0" w:space="0" w:color="auto"/>
              </w:divBdr>
            </w:div>
            <w:div w:id="38625989">
              <w:marLeft w:val="0"/>
              <w:marRight w:val="0"/>
              <w:marTop w:val="0"/>
              <w:marBottom w:val="0"/>
              <w:divBdr>
                <w:top w:val="none" w:sz="0" w:space="0" w:color="auto"/>
                <w:left w:val="none" w:sz="0" w:space="0" w:color="auto"/>
                <w:bottom w:val="none" w:sz="0" w:space="0" w:color="auto"/>
                <w:right w:val="none" w:sz="0" w:space="0" w:color="auto"/>
              </w:divBdr>
            </w:div>
            <w:div w:id="1145390522">
              <w:marLeft w:val="0"/>
              <w:marRight w:val="0"/>
              <w:marTop w:val="0"/>
              <w:marBottom w:val="0"/>
              <w:divBdr>
                <w:top w:val="none" w:sz="0" w:space="0" w:color="auto"/>
                <w:left w:val="none" w:sz="0" w:space="0" w:color="auto"/>
                <w:bottom w:val="none" w:sz="0" w:space="0" w:color="auto"/>
                <w:right w:val="none" w:sz="0" w:space="0" w:color="auto"/>
              </w:divBdr>
            </w:div>
            <w:div w:id="417750585">
              <w:marLeft w:val="0"/>
              <w:marRight w:val="0"/>
              <w:marTop w:val="0"/>
              <w:marBottom w:val="0"/>
              <w:divBdr>
                <w:top w:val="none" w:sz="0" w:space="0" w:color="auto"/>
                <w:left w:val="none" w:sz="0" w:space="0" w:color="auto"/>
                <w:bottom w:val="none" w:sz="0" w:space="0" w:color="auto"/>
                <w:right w:val="none" w:sz="0" w:space="0" w:color="auto"/>
              </w:divBdr>
            </w:div>
            <w:div w:id="1237009144">
              <w:marLeft w:val="0"/>
              <w:marRight w:val="0"/>
              <w:marTop w:val="0"/>
              <w:marBottom w:val="0"/>
              <w:divBdr>
                <w:top w:val="none" w:sz="0" w:space="0" w:color="auto"/>
                <w:left w:val="none" w:sz="0" w:space="0" w:color="auto"/>
                <w:bottom w:val="none" w:sz="0" w:space="0" w:color="auto"/>
                <w:right w:val="none" w:sz="0" w:space="0" w:color="auto"/>
              </w:divBdr>
            </w:div>
            <w:div w:id="882639930">
              <w:marLeft w:val="0"/>
              <w:marRight w:val="0"/>
              <w:marTop w:val="0"/>
              <w:marBottom w:val="0"/>
              <w:divBdr>
                <w:top w:val="none" w:sz="0" w:space="0" w:color="auto"/>
                <w:left w:val="none" w:sz="0" w:space="0" w:color="auto"/>
                <w:bottom w:val="none" w:sz="0" w:space="0" w:color="auto"/>
                <w:right w:val="none" w:sz="0" w:space="0" w:color="auto"/>
              </w:divBdr>
            </w:div>
            <w:div w:id="410002638">
              <w:marLeft w:val="0"/>
              <w:marRight w:val="0"/>
              <w:marTop w:val="0"/>
              <w:marBottom w:val="0"/>
              <w:divBdr>
                <w:top w:val="none" w:sz="0" w:space="0" w:color="auto"/>
                <w:left w:val="none" w:sz="0" w:space="0" w:color="auto"/>
                <w:bottom w:val="none" w:sz="0" w:space="0" w:color="auto"/>
                <w:right w:val="none" w:sz="0" w:space="0" w:color="auto"/>
              </w:divBdr>
              <w:divsChild>
                <w:div w:id="660621212">
                  <w:marLeft w:val="0"/>
                  <w:marRight w:val="0"/>
                  <w:marTop w:val="0"/>
                  <w:marBottom w:val="0"/>
                  <w:divBdr>
                    <w:top w:val="none" w:sz="0" w:space="0" w:color="auto"/>
                    <w:left w:val="none" w:sz="0" w:space="0" w:color="auto"/>
                    <w:bottom w:val="none" w:sz="0" w:space="0" w:color="auto"/>
                    <w:right w:val="none" w:sz="0" w:space="0" w:color="auto"/>
                  </w:divBdr>
                </w:div>
                <w:div w:id="1532496296">
                  <w:marLeft w:val="0"/>
                  <w:marRight w:val="0"/>
                  <w:marTop w:val="0"/>
                  <w:marBottom w:val="0"/>
                  <w:divBdr>
                    <w:top w:val="none" w:sz="0" w:space="0" w:color="auto"/>
                    <w:left w:val="none" w:sz="0" w:space="0" w:color="auto"/>
                    <w:bottom w:val="none" w:sz="0" w:space="0" w:color="auto"/>
                    <w:right w:val="none" w:sz="0" w:space="0" w:color="auto"/>
                  </w:divBdr>
                </w:div>
                <w:div w:id="10068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036354">
      <w:bodyDiv w:val="1"/>
      <w:marLeft w:val="0"/>
      <w:marRight w:val="0"/>
      <w:marTop w:val="0"/>
      <w:marBottom w:val="0"/>
      <w:divBdr>
        <w:top w:val="none" w:sz="0" w:space="0" w:color="auto"/>
        <w:left w:val="none" w:sz="0" w:space="0" w:color="auto"/>
        <w:bottom w:val="none" w:sz="0" w:space="0" w:color="auto"/>
        <w:right w:val="none" w:sz="0" w:space="0" w:color="auto"/>
      </w:divBdr>
      <w:divsChild>
        <w:div w:id="2111075004">
          <w:marLeft w:val="0"/>
          <w:marRight w:val="0"/>
          <w:marTop w:val="120"/>
          <w:marBottom w:val="120"/>
          <w:divBdr>
            <w:top w:val="none" w:sz="0" w:space="0" w:color="auto"/>
            <w:left w:val="none" w:sz="0" w:space="0" w:color="auto"/>
            <w:bottom w:val="none" w:sz="0" w:space="0" w:color="auto"/>
            <w:right w:val="none" w:sz="0" w:space="0" w:color="auto"/>
          </w:divBdr>
        </w:div>
      </w:divsChild>
    </w:div>
    <w:div w:id="1248226725">
      <w:bodyDiv w:val="1"/>
      <w:marLeft w:val="0"/>
      <w:marRight w:val="0"/>
      <w:marTop w:val="0"/>
      <w:marBottom w:val="0"/>
      <w:divBdr>
        <w:top w:val="none" w:sz="0" w:space="0" w:color="auto"/>
        <w:left w:val="none" w:sz="0" w:space="0" w:color="auto"/>
        <w:bottom w:val="none" w:sz="0" w:space="0" w:color="auto"/>
        <w:right w:val="none" w:sz="0" w:space="0" w:color="auto"/>
      </w:divBdr>
    </w:div>
    <w:div w:id="1570461586">
      <w:bodyDiv w:val="1"/>
      <w:marLeft w:val="0"/>
      <w:marRight w:val="0"/>
      <w:marTop w:val="0"/>
      <w:marBottom w:val="0"/>
      <w:divBdr>
        <w:top w:val="none" w:sz="0" w:space="0" w:color="auto"/>
        <w:left w:val="none" w:sz="0" w:space="0" w:color="auto"/>
        <w:bottom w:val="none" w:sz="0" w:space="0" w:color="auto"/>
        <w:right w:val="none" w:sz="0" w:space="0" w:color="auto"/>
      </w:divBdr>
      <w:divsChild>
        <w:div w:id="1673877223">
          <w:marLeft w:val="0"/>
          <w:marRight w:val="0"/>
          <w:marTop w:val="0"/>
          <w:marBottom w:val="0"/>
          <w:divBdr>
            <w:top w:val="none" w:sz="0" w:space="0" w:color="auto"/>
            <w:left w:val="none" w:sz="0" w:space="0" w:color="auto"/>
            <w:bottom w:val="none" w:sz="0" w:space="0" w:color="auto"/>
            <w:right w:val="none" w:sz="0" w:space="0" w:color="auto"/>
          </w:divBdr>
        </w:div>
        <w:div w:id="249461988">
          <w:marLeft w:val="0"/>
          <w:marRight w:val="0"/>
          <w:marTop w:val="0"/>
          <w:marBottom w:val="0"/>
          <w:divBdr>
            <w:top w:val="none" w:sz="0" w:space="0" w:color="auto"/>
            <w:left w:val="none" w:sz="0" w:space="0" w:color="auto"/>
            <w:bottom w:val="none" w:sz="0" w:space="0" w:color="auto"/>
            <w:right w:val="none" w:sz="0" w:space="0" w:color="auto"/>
          </w:divBdr>
        </w:div>
        <w:div w:id="1872373539">
          <w:marLeft w:val="0"/>
          <w:marRight w:val="0"/>
          <w:marTop w:val="0"/>
          <w:marBottom w:val="0"/>
          <w:divBdr>
            <w:top w:val="none" w:sz="0" w:space="0" w:color="auto"/>
            <w:left w:val="none" w:sz="0" w:space="0" w:color="auto"/>
            <w:bottom w:val="none" w:sz="0" w:space="0" w:color="auto"/>
            <w:right w:val="none" w:sz="0" w:space="0" w:color="auto"/>
          </w:divBdr>
        </w:div>
        <w:div w:id="2046248707">
          <w:marLeft w:val="0"/>
          <w:marRight w:val="0"/>
          <w:marTop w:val="0"/>
          <w:marBottom w:val="0"/>
          <w:divBdr>
            <w:top w:val="none" w:sz="0" w:space="0" w:color="auto"/>
            <w:left w:val="none" w:sz="0" w:space="0" w:color="auto"/>
            <w:bottom w:val="none" w:sz="0" w:space="0" w:color="auto"/>
            <w:right w:val="none" w:sz="0" w:space="0" w:color="auto"/>
          </w:divBdr>
        </w:div>
        <w:div w:id="1614552794">
          <w:marLeft w:val="0"/>
          <w:marRight w:val="0"/>
          <w:marTop w:val="0"/>
          <w:marBottom w:val="0"/>
          <w:divBdr>
            <w:top w:val="none" w:sz="0" w:space="0" w:color="auto"/>
            <w:left w:val="none" w:sz="0" w:space="0" w:color="auto"/>
            <w:bottom w:val="none" w:sz="0" w:space="0" w:color="auto"/>
            <w:right w:val="none" w:sz="0" w:space="0" w:color="auto"/>
          </w:divBdr>
        </w:div>
        <w:div w:id="417679044">
          <w:marLeft w:val="0"/>
          <w:marRight w:val="0"/>
          <w:marTop w:val="0"/>
          <w:marBottom w:val="0"/>
          <w:divBdr>
            <w:top w:val="none" w:sz="0" w:space="0" w:color="auto"/>
            <w:left w:val="none" w:sz="0" w:space="0" w:color="auto"/>
            <w:bottom w:val="none" w:sz="0" w:space="0" w:color="auto"/>
            <w:right w:val="none" w:sz="0" w:space="0" w:color="auto"/>
          </w:divBdr>
        </w:div>
        <w:div w:id="1991589361">
          <w:marLeft w:val="0"/>
          <w:marRight w:val="0"/>
          <w:marTop w:val="0"/>
          <w:marBottom w:val="0"/>
          <w:divBdr>
            <w:top w:val="none" w:sz="0" w:space="0" w:color="auto"/>
            <w:left w:val="none" w:sz="0" w:space="0" w:color="auto"/>
            <w:bottom w:val="none" w:sz="0" w:space="0" w:color="auto"/>
            <w:right w:val="none" w:sz="0" w:space="0" w:color="auto"/>
          </w:divBdr>
          <w:divsChild>
            <w:div w:id="2000301117">
              <w:marLeft w:val="0"/>
              <w:marRight w:val="0"/>
              <w:marTop w:val="0"/>
              <w:marBottom w:val="0"/>
              <w:divBdr>
                <w:top w:val="none" w:sz="0" w:space="0" w:color="auto"/>
                <w:left w:val="none" w:sz="0" w:space="0" w:color="auto"/>
                <w:bottom w:val="none" w:sz="0" w:space="0" w:color="auto"/>
                <w:right w:val="none" w:sz="0" w:space="0" w:color="auto"/>
              </w:divBdr>
            </w:div>
            <w:div w:id="802191866">
              <w:marLeft w:val="0"/>
              <w:marRight w:val="0"/>
              <w:marTop w:val="0"/>
              <w:marBottom w:val="0"/>
              <w:divBdr>
                <w:top w:val="none" w:sz="0" w:space="0" w:color="auto"/>
                <w:left w:val="none" w:sz="0" w:space="0" w:color="auto"/>
                <w:bottom w:val="none" w:sz="0" w:space="0" w:color="auto"/>
                <w:right w:val="none" w:sz="0" w:space="0" w:color="auto"/>
              </w:divBdr>
            </w:div>
            <w:div w:id="508561942">
              <w:marLeft w:val="0"/>
              <w:marRight w:val="0"/>
              <w:marTop w:val="0"/>
              <w:marBottom w:val="0"/>
              <w:divBdr>
                <w:top w:val="none" w:sz="0" w:space="0" w:color="auto"/>
                <w:left w:val="none" w:sz="0" w:space="0" w:color="auto"/>
                <w:bottom w:val="none" w:sz="0" w:space="0" w:color="auto"/>
                <w:right w:val="none" w:sz="0" w:space="0" w:color="auto"/>
              </w:divBdr>
            </w:div>
            <w:div w:id="1737122305">
              <w:marLeft w:val="0"/>
              <w:marRight w:val="0"/>
              <w:marTop w:val="0"/>
              <w:marBottom w:val="0"/>
              <w:divBdr>
                <w:top w:val="none" w:sz="0" w:space="0" w:color="auto"/>
                <w:left w:val="none" w:sz="0" w:space="0" w:color="auto"/>
                <w:bottom w:val="none" w:sz="0" w:space="0" w:color="auto"/>
                <w:right w:val="none" w:sz="0" w:space="0" w:color="auto"/>
              </w:divBdr>
            </w:div>
            <w:div w:id="1719086067">
              <w:marLeft w:val="0"/>
              <w:marRight w:val="0"/>
              <w:marTop w:val="0"/>
              <w:marBottom w:val="0"/>
              <w:divBdr>
                <w:top w:val="none" w:sz="0" w:space="0" w:color="auto"/>
                <w:left w:val="none" w:sz="0" w:space="0" w:color="auto"/>
                <w:bottom w:val="none" w:sz="0" w:space="0" w:color="auto"/>
                <w:right w:val="none" w:sz="0" w:space="0" w:color="auto"/>
              </w:divBdr>
            </w:div>
            <w:div w:id="829834097">
              <w:marLeft w:val="0"/>
              <w:marRight w:val="0"/>
              <w:marTop w:val="0"/>
              <w:marBottom w:val="0"/>
              <w:divBdr>
                <w:top w:val="none" w:sz="0" w:space="0" w:color="auto"/>
                <w:left w:val="none" w:sz="0" w:space="0" w:color="auto"/>
                <w:bottom w:val="none" w:sz="0" w:space="0" w:color="auto"/>
                <w:right w:val="none" w:sz="0" w:space="0" w:color="auto"/>
              </w:divBdr>
            </w:div>
            <w:div w:id="213738663">
              <w:marLeft w:val="0"/>
              <w:marRight w:val="0"/>
              <w:marTop w:val="0"/>
              <w:marBottom w:val="0"/>
              <w:divBdr>
                <w:top w:val="none" w:sz="0" w:space="0" w:color="auto"/>
                <w:left w:val="none" w:sz="0" w:space="0" w:color="auto"/>
                <w:bottom w:val="none" w:sz="0" w:space="0" w:color="auto"/>
                <w:right w:val="none" w:sz="0" w:space="0" w:color="auto"/>
              </w:divBdr>
              <w:divsChild>
                <w:div w:id="1750342611">
                  <w:marLeft w:val="0"/>
                  <w:marRight w:val="0"/>
                  <w:marTop w:val="0"/>
                  <w:marBottom w:val="0"/>
                  <w:divBdr>
                    <w:top w:val="none" w:sz="0" w:space="0" w:color="auto"/>
                    <w:left w:val="none" w:sz="0" w:space="0" w:color="auto"/>
                    <w:bottom w:val="none" w:sz="0" w:space="0" w:color="auto"/>
                    <w:right w:val="none" w:sz="0" w:space="0" w:color="auto"/>
                  </w:divBdr>
                </w:div>
              </w:divsChild>
            </w:div>
            <w:div w:id="35088549">
              <w:marLeft w:val="0"/>
              <w:marRight w:val="0"/>
              <w:marTop w:val="0"/>
              <w:marBottom w:val="0"/>
              <w:divBdr>
                <w:top w:val="none" w:sz="0" w:space="0" w:color="auto"/>
                <w:left w:val="none" w:sz="0" w:space="0" w:color="auto"/>
                <w:bottom w:val="none" w:sz="0" w:space="0" w:color="auto"/>
                <w:right w:val="none" w:sz="0" w:space="0" w:color="auto"/>
              </w:divBdr>
            </w:div>
            <w:div w:id="817962174">
              <w:marLeft w:val="0"/>
              <w:marRight w:val="0"/>
              <w:marTop w:val="0"/>
              <w:marBottom w:val="0"/>
              <w:divBdr>
                <w:top w:val="none" w:sz="0" w:space="0" w:color="auto"/>
                <w:left w:val="none" w:sz="0" w:space="0" w:color="auto"/>
                <w:bottom w:val="none" w:sz="0" w:space="0" w:color="auto"/>
                <w:right w:val="none" w:sz="0" w:space="0" w:color="auto"/>
              </w:divBdr>
            </w:div>
            <w:div w:id="802649406">
              <w:marLeft w:val="0"/>
              <w:marRight w:val="0"/>
              <w:marTop w:val="0"/>
              <w:marBottom w:val="0"/>
              <w:divBdr>
                <w:top w:val="none" w:sz="0" w:space="0" w:color="auto"/>
                <w:left w:val="none" w:sz="0" w:space="0" w:color="auto"/>
                <w:bottom w:val="none" w:sz="0" w:space="0" w:color="auto"/>
                <w:right w:val="none" w:sz="0" w:space="0" w:color="auto"/>
              </w:divBdr>
            </w:div>
          </w:divsChild>
        </w:div>
        <w:div w:id="1368288827">
          <w:marLeft w:val="0"/>
          <w:marRight w:val="0"/>
          <w:marTop w:val="0"/>
          <w:marBottom w:val="0"/>
          <w:divBdr>
            <w:top w:val="none" w:sz="0" w:space="0" w:color="auto"/>
            <w:left w:val="none" w:sz="0" w:space="0" w:color="auto"/>
            <w:bottom w:val="none" w:sz="0" w:space="0" w:color="auto"/>
            <w:right w:val="none" w:sz="0" w:space="0" w:color="auto"/>
          </w:divBdr>
        </w:div>
        <w:div w:id="901982840">
          <w:marLeft w:val="0"/>
          <w:marRight w:val="0"/>
          <w:marTop w:val="0"/>
          <w:marBottom w:val="0"/>
          <w:divBdr>
            <w:top w:val="none" w:sz="0" w:space="0" w:color="auto"/>
            <w:left w:val="none" w:sz="0" w:space="0" w:color="auto"/>
            <w:bottom w:val="none" w:sz="0" w:space="0" w:color="auto"/>
            <w:right w:val="none" w:sz="0" w:space="0" w:color="auto"/>
          </w:divBdr>
          <w:divsChild>
            <w:div w:id="390347521">
              <w:marLeft w:val="0"/>
              <w:marRight w:val="0"/>
              <w:marTop w:val="0"/>
              <w:marBottom w:val="0"/>
              <w:divBdr>
                <w:top w:val="none" w:sz="0" w:space="0" w:color="auto"/>
                <w:left w:val="none" w:sz="0" w:space="0" w:color="auto"/>
                <w:bottom w:val="none" w:sz="0" w:space="0" w:color="auto"/>
                <w:right w:val="none" w:sz="0" w:space="0" w:color="auto"/>
              </w:divBdr>
              <w:divsChild>
                <w:div w:id="494806239">
                  <w:marLeft w:val="0"/>
                  <w:marRight w:val="0"/>
                  <w:marTop w:val="0"/>
                  <w:marBottom w:val="0"/>
                  <w:divBdr>
                    <w:top w:val="none" w:sz="0" w:space="0" w:color="auto"/>
                    <w:left w:val="none" w:sz="0" w:space="0" w:color="auto"/>
                    <w:bottom w:val="none" w:sz="0" w:space="0" w:color="auto"/>
                    <w:right w:val="none" w:sz="0" w:space="0" w:color="auto"/>
                  </w:divBdr>
                  <w:divsChild>
                    <w:div w:id="553932290">
                      <w:marLeft w:val="0"/>
                      <w:marRight w:val="0"/>
                      <w:marTop w:val="0"/>
                      <w:marBottom w:val="0"/>
                      <w:divBdr>
                        <w:top w:val="none" w:sz="0" w:space="0" w:color="auto"/>
                        <w:left w:val="none" w:sz="0" w:space="0" w:color="auto"/>
                        <w:bottom w:val="none" w:sz="0" w:space="0" w:color="auto"/>
                        <w:right w:val="none" w:sz="0" w:space="0" w:color="auto"/>
                      </w:divBdr>
                      <w:divsChild>
                        <w:div w:id="284895406">
                          <w:marLeft w:val="0"/>
                          <w:marRight w:val="0"/>
                          <w:marTop w:val="0"/>
                          <w:marBottom w:val="0"/>
                          <w:divBdr>
                            <w:top w:val="none" w:sz="0" w:space="0" w:color="auto"/>
                            <w:left w:val="none" w:sz="0" w:space="0" w:color="auto"/>
                            <w:bottom w:val="none" w:sz="0" w:space="0" w:color="auto"/>
                            <w:right w:val="none" w:sz="0" w:space="0" w:color="auto"/>
                          </w:divBdr>
                          <w:divsChild>
                            <w:div w:id="414479145">
                              <w:marLeft w:val="0"/>
                              <w:marRight w:val="0"/>
                              <w:marTop w:val="0"/>
                              <w:marBottom w:val="0"/>
                              <w:divBdr>
                                <w:top w:val="none" w:sz="0" w:space="0" w:color="auto"/>
                                <w:left w:val="none" w:sz="0" w:space="0" w:color="auto"/>
                                <w:bottom w:val="none" w:sz="0" w:space="0" w:color="auto"/>
                                <w:right w:val="none" w:sz="0" w:space="0" w:color="auto"/>
                              </w:divBdr>
                              <w:divsChild>
                                <w:div w:id="932201978">
                                  <w:marLeft w:val="0"/>
                                  <w:marRight w:val="0"/>
                                  <w:marTop w:val="0"/>
                                  <w:marBottom w:val="0"/>
                                  <w:divBdr>
                                    <w:top w:val="none" w:sz="0" w:space="0" w:color="auto"/>
                                    <w:left w:val="none" w:sz="0" w:space="0" w:color="auto"/>
                                    <w:bottom w:val="none" w:sz="0" w:space="0" w:color="auto"/>
                                    <w:right w:val="none" w:sz="0" w:space="0" w:color="auto"/>
                                  </w:divBdr>
                                  <w:divsChild>
                                    <w:div w:id="1821145044">
                                      <w:marLeft w:val="0"/>
                                      <w:marRight w:val="0"/>
                                      <w:marTop w:val="0"/>
                                      <w:marBottom w:val="0"/>
                                      <w:divBdr>
                                        <w:top w:val="none" w:sz="0" w:space="0" w:color="auto"/>
                                        <w:left w:val="none" w:sz="0" w:space="0" w:color="auto"/>
                                        <w:bottom w:val="none" w:sz="0" w:space="0" w:color="auto"/>
                                        <w:right w:val="none" w:sz="0" w:space="0" w:color="auto"/>
                                      </w:divBdr>
                                      <w:divsChild>
                                        <w:div w:id="1562793776">
                                          <w:marLeft w:val="0"/>
                                          <w:marRight w:val="0"/>
                                          <w:marTop w:val="0"/>
                                          <w:marBottom w:val="0"/>
                                          <w:divBdr>
                                            <w:top w:val="none" w:sz="0" w:space="0" w:color="auto"/>
                                            <w:left w:val="none" w:sz="0" w:space="0" w:color="auto"/>
                                            <w:bottom w:val="none" w:sz="0" w:space="0" w:color="auto"/>
                                            <w:right w:val="none" w:sz="0" w:space="0" w:color="auto"/>
                                          </w:divBdr>
                                          <w:divsChild>
                                            <w:div w:id="7829135">
                                              <w:marLeft w:val="0"/>
                                              <w:marRight w:val="0"/>
                                              <w:marTop w:val="0"/>
                                              <w:marBottom w:val="0"/>
                                              <w:divBdr>
                                                <w:top w:val="none" w:sz="0" w:space="0" w:color="auto"/>
                                                <w:left w:val="none" w:sz="0" w:space="0" w:color="auto"/>
                                                <w:bottom w:val="none" w:sz="0" w:space="0" w:color="auto"/>
                                                <w:right w:val="none" w:sz="0" w:space="0" w:color="auto"/>
                                              </w:divBdr>
                                            </w:div>
                                            <w:div w:id="185376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http://www.kemenkopmk.go.id"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537</Words>
  <Characters>3064</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Ihti Oktarina</cp:lastModifiedBy>
  <cp:revision>2</cp:revision>
  <dcterms:created xsi:type="dcterms:W3CDTF">2017-05-18T07:59:00Z</dcterms:created>
  <dcterms:modified xsi:type="dcterms:W3CDTF">2017-05-18T07:59:00Z</dcterms:modified>
</cp:coreProperties>
</file>