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_rels/document.xml.rels" ContentType="application/vnd.openxmlformats-package.relationships+xml"/>
  <Override PartName="/word/settings.xml" ContentType="application/vnd.openxmlformats-officedocument.wordprocessingml.settings+xml"/>
  <Override PartName="/word/media/image1.png" ContentType="image/png"/>
  <Override PartName="/word/theme/theme1.xml" ContentType="application/vnd.openxmlformats-officedocument.theme+xml"/>
  <Override PartName="/word/styles.xml" ContentType="application/vnd.openxmlformats-officedocument.wordprocessingml.styles+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lang w:val="id-ID"/>
        </w:rPr>
      </w:pPr>
      <w:r>
        <w:drawing>
          <wp:anchor behindDoc="0" distT="0" distB="0" distL="114300" distR="114300" simplePos="0" locked="0" layoutInCell="1" allowOverlap="1" relativeHeight="2">
            <wp:simplePos x="0" y="0"/>
            <wp:positionH relativeFrom="margin">
              <wp:posOffset>2457450</wp:posOffset>
            </wp:positionH>
            <wp:positionV relativeFrom="margin">
              <wp:posOffset>-782955</wp:posOffset>
            </wp:positionV>
            <wp:extent cx="871220" cy="890905"/>
            <wp:effectExtent l="0" t="0" r="0" b="0"/>
            <wp:wrapSquare wrapText="bothSides"/>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
                    <pic:cNvPicPr>
                      <a:picLocks noChangeAspect="1" noChangeArrowheads="1"/>
                    </pic:cNvPicPr>
                  </pic:nvPicPr>
                  <pic:blipFill>
                    <a:blip r:embed="rId2"/>
                    <a:stretch>
                      <a:fillRect/>
                    </a:stretch>
                  </pic:blipFill>
                  <pic:spPr bwMode="auto">
                    <a:xfrm>
                      <a:off x="0" y="0"/>
                      <a:ext cx="871220" cy="890905"/>
                    </a:xfrm>
                    <a:prstGeom prst="rect">
                      <a:avLst/>
                    </a:prstGeom>
                  </pic:spPr>
                </pic:pic>
              </a:graphicData>
            </a:graphic>
          </wp:anchor>
        </w:drawing>
      </w:r>
      <w:r>
        <w:rPr>
          <w:rFonts w:cs="Gill Sans MT" w:ascii="Gill Sans MT" w:hAnsi="Gill Sans MT"/>
          <w:b/>
          <w:color w:val="000000" w:themeColor="text1"/>
          <w:sz w:val="20"/>
          <w:lang w:val="id-ID"/>
        </w:rPr>
        <w:t xml:space="preserve"> </w:t>
      </w:r>
      <w:bookmarkStart w:id="0" w:name="_GoBack"/>
      <w:bookmarkEnd w:id="0"/>
      <w:r>
        <w:rPr>
          <w:rFonts w:cs="Gill Sans MT" w:ascii="Gill Sans MT" w:hAnsi="Gill Sans MT"/>
          <w:b/>
          <w:color w:val="000000" w:themeColor="text1"/>
          <w:sz w:val="20"/>
          <w:lang w:val="id-ID"/>
        </w:rPr>
        <w:tab/>
        <w:tab/>
      </w:r>
    </w:p>
    <w:p>
      <w:pPr>
        <w:pStyle w:val="Normal"/>
        <w:spacing w:lineRule="auto" w:line="276"/>
        <w:ind w:right="-137" w:hanging="0"/>
        <w:jc w:val="center"/>
        <w:rPr>
          <w:rFonts w:ascii="Gill Sans MT" w:hAnsi="Gill Sans MT" w:cs="Gill Sans MT"/>
          <w:b/>
          <w:b/>
          <w:color w:val="000000" w:themeColor="text1"/>
          <w:sz w:val="20"/>
          <w:lang w:val="id-ID"/>
        </w:rPr>
      </w:pPr>
      <w:r>
        <w:rPr>
          <w:rFonts w:cs="Gill Sans MT" w:ascii="Gill Sans MT" w:hAnsi="Gill Sans MT"/>
          <w:b/>
          <w:color w:val="000000" w:themeColor="text1"/>
          <w:sz w:val="20"/>
          <w:lang w:val="id-ID"/>
        </w:rPr>
        <w:t>Kementerian Koordinator</w:t>
      </w:r>
    </w:p>
    <w:p>
      <w:pPr>
        <w:pStyle w:val="Normal"/>
        <w:spacing w:lineRule="auto" w:line="276"/>
        <w:ind w:right="-137" w:hanging="0"/>
        <w:jc w:val="center"/>
        <w:rPr>
          <w:rFonts w:ascii="Gill Sans MT" w:hAnsi="Gill Sans MT" w:cs="Gill Sans MT"/>
          <w:b/>
          <w:b/>
          <w:color w:val="000000" w:themeColor="text1"/>
          <w:sz w:val="20"/>
          <w:lang w:val="id-ID"/>
        </w:rPr>
      </w:pPr>
      <w:r>
        <w:rPr>
          <w:rFonts w:cs="Gill Sans MT" w:ascii="Gill Sans MT" w:hAnsi="Gill Sans MT"/>
          <w:b/>
          <w:color w:val="000000" w:themeColor="text1"/>
          <w:sz w:val="20"/>
          <w:lang w:val="id-ID"/>
        </w:rPr>
        <w:t>Bidang Pembangunan Manusia dan Kebudayaan</w:t>
      </w:r>
    </w:p>
    <w:p>
      <w:pPr>
        <w:pStyle w:val="Normal"/>
        <w:spacing w:lineRule="auto" w:line="276"/>
        <w:ind w:right="-137" w:hanging="0"/>
        <w:jc w:val="center"/>
        <w:rPr>
          <w:rFonts w:ascii="Gill Sans MT" w:hAnsi="Gill Sans MT" w:cs="Gill Sans MT"/>
          <w:b/>
          <w:b/>
          <w:color w:val="000000" w:themeColor="text1"/>
          <w:sz w:val="20"/>
          <w:lang w:val="id-ID"/>
        </w:rPr>
      </w:pPr>
      <w:r>
        <w:rPr>
          <w:rFonts w:cs="Gill Sans MT" w:ascii="Gill Sans MT" w:hAnsi="Gill Sans MT"/>
          <w:b/>
          <w:color w:val="000000" w:themeColor="text1"/>
          <w:sz w:val="20"/>
          <w:lang w:val="id-ID"/>
        </w:rPr>
        <w:t>Republik Indonesia</w:t>
      </w:r>
    </w:p>
    <w:p>
      <w:pPr>
        <w:pStyle w:val="Normal"/>
        <w:spacing w:lineRule="auto" w:line="276"/>
        <w:ind w:right="-137" w:hanging="0"/>
        <w:jc w:val="center"/>
        <w:rPr>
          <w:rFonts w:ascii="Gill Sans MT" w:hAnsi="Gill Sans MT" w:cs="Gill Sans MT"/>
          <w:color w:val="000000" w:themeColor="text1"/>
          <w:sz w:val="20"/>
          <w:lang w:val="id-ID"/>
        </w:rPr>
      </w:pPr>
      <w:r>
        <w:rPr>
          <w:rFonts w:cs="Gill Sans MT" w:ascii="Gill Sans MT" w:hAnsi="Gill Sans MT"/>
          <w:color w:val="000000" w:themeColor="text1"/>
          <w:sz w:val="20"/>
          <w:lang w:val="id-ID"/>
        </w:rPr>
      </w:r>
    </w:p>
    <w:p>
      <w:pPr>
        <w:pStyle w:val="Normal"/>
        <w:jc w:val="center"/>
        <w:rPr>
          <w:rFonts w:ascii="Gill Sans MT" w:hAnsi="Gill Sans MT" w:cs="Gill Sans MT"/>
          <w:color w:val="000000" w:themeColor="text1"/>
          <w:sz w:val="20"/>
          <w:lang w:val="id-ID"/>
        </w:rPr>
      </w:pPr>
      <w:r>
        <w:rPr>
          <w:rFonts w:cs="Gill Sans MT" w:ascii="Gill Sans MT" w:hAnsi="Gill Sans MT"/>
          <w:color w:val="000000" w:themeColor="text1"/>
          <w:sz w:val="20"/>
          <w:lang w:val="id-ID"/>
        </w:rPr>
      </w:r>
    </w:p>
    <w:p>
      <w:pPr>
        <w:pStyle w:val="Normal"/>
        <w:tabs>
          <w:tab w:val="left" w:pos="1985" w:leader="none"/>
        </w:tabs>
        <w:spacing w:before="0" w:after="120"/>
        <w:ind w:right="-137" w:hanging="0"/>
        <w:rPr/>
      </w:pPr>
      <w:r>
        <w:rPr>
          <w:rFonts w:eastAsia="Cabin" w:cs="Cabin" w:ascii="Gill Sans MT" w:hAnsi="Gill Sans MT"/>
          <w:b/>
          <w:sz w:val="20"/>
          <w:lang w:val="id-ID"/>
        </w:rPr>
        <w:t>Siaran Pers Nomor:  2</w:t>
      </w:r>
      <w:r>
        <w:rPr>
          <w:rFonts w:eastAsia="Cabin" w:cs="Cabin" w:ascii="Gill Sans MT" w:hAnsi="Gill Sans MT"/>
          <w:b/>
          <w:sz w:val="20"/>
          <w:lang w:val="id-ID"/>
        </w:rPr>
        <w:t>5</w:t>
      </w:r>
      <w:r>
        <w:rPr>
          <w:rFonts w:eastAsia="Cabin" w:cs="Cabin" w:ascii="Gill Sans MT" w:hAnsi="Gill Sans MT"/>
          <w:b/>
          <w:sz w:val="20"/>
          <w:lang w:val="id-ID"/>
        </w:rPr>
        <w:t>/Humas PMK/II/2019</w:t>
      </w:r>
    </w:p>
    <w:p>
      <w:pPr>
        <w:pStyle w:val="Normal"/>
        <w:tabs>
          <w:tab w:val="left" w:pos="1985" w:leader="none"/>
        </w:tabs>
        <w:spacing w:before="0" w:after="120"/>
        <w:ind w:right="-137" w:hanging="0"/>
        <w:rPr>
          <w:rFonts w:ascii="Calibri" w:hAnsi="Calibri" w:eastAsia="Cabin" w:cs="Cabin"/>
          <w:b/>
          <w:b/>
          <w:sz w:val="20"/>
          <w:szCs w:val="20"/>
          <w:lang w:val="id-ID"/>
        </w:rPr>
      </w:pPr>
      <w:r>
        <w:rPr>
          <w:rFonts w:eastAsia="Cabin" w:cs="Cabin"/>
          <w:b/>
          <w:sz w:val="20"/>
          <w:szCs w:val="20"/>
          <w:lang w:val="id-ID"/>
        </w:rPr>
      </w:r>
    </w:p>
    <w:p>
      <w:pPr>
        <w:pStyle w:val="Normal"/>
        <w:tabs>
          <w:tab w:val="left" w:pos="1985" w:leader="none"/>
        </w:tabs>
        <w:spacing w:before="0" w:after="120"/>
        <w:ind w:right="-137" w:hanging="0"/>
        <w:jc w:val="center"/>
        <w:rPr>
          <w:b/>
          <w:b/>
          <w:bCs/>
          <w:sz w:val="22"/>
          <w:szCs w:val="22"/>
        </w:rPr>
      </w:pPr>
      <w:r>
        <w:rPr>
          <w:rFonts w:eastAsia="Cabin" w:cs="Cabin"/>
          <w:b/>
          <w:bCs/>
          <w:sz w:val="22"/>
          <w:szCs w:val="22"/>
          <w:lang w:val="id-ID"/>
        </w:rPr>
        <w:t>Menko PMK: Membangun Indonesia yang Berkemajuan Butuh Gotong Royong</w:t>
      </w:r>
    </w:p>
    <w:p>
      <w:pPr>
        <w:pStyle w:val="Normal"/>
        <w:tabs>
          <w:tab w:val="left" w:pos="1985" w:leader="none"/>
        </w:tabs>
        <w:spacing w:before="0" w:after="120"/>
        <w:ind w:right="-137" w:hanging="0"/>
        <w:jc w:val="both"/>
        <w:rPr>
          <w:rFonts w:eastAsia="Cabin" w:cs="Cabin"/>
          <w:lang w:val="id-ID"/>
        </w:rPr>
      </w:pPr>
      <w:r>
        <w:rPr>
          <w:b w:val="false"/>
          <w:bCs w:val="false"/>
          <w:sz w:val="22"/>
          <w:szCs w:val="22"/>
        </w:rPr>
      </w:r>
    </w:p>
    <w:p>
      <w:pPr>
        <w:pStyle w:val="Normal"/>
        <w:tabs>
          <w:tab w:val="left" w:pos="1985" w:leader="none"/>
        </w:tabs>
        <w:spacing w:before="0" w:after="120"/>
        <w:ind w:right="-137" w:hanging="0"/>
        <w:jc w:val="both"/>
        <w:rPr>
          <w:b w:val="false"/>
          <w:b w:val="false"/>
          <w:bCs w:val="false"/>
          <w:sz w:val="22"/>
          <w:szCs w:val="22"/>
        </w:rPr>
      </w:pPr>
      <w:r>
        <w:rPr>
          <w:rFonts w:eastAsia="Cabin" w:cs="Cabin"/>
          <w:b w:val="false"/>
          <w:bCs w:val="false"/>
          <w:sz w:val="22"/>
          <w:szCs w:val="22"/>
          <w:lang w:val="id-ID"/>
        </w:rPr>
        <w:t>Landak (26/2) -- Menteri Koordinator Bidang Pembangunan Manusia dan Kebudayaan (Menko PMK), Puan Maharani melaksanakan Kunjungan Kerja (Kunker) di Kabupaten Landak, Provinsi Kalimantan Barat dengan membuka secara resmi Kemah Pramuka Revolusi Mental sekaligus bersilaturahmi dengan masyarakat penerima manfaat program bantuan sosial pemerintah. Kegiatan dilaksanakan di GOR Patih Gumanthar Ngabang, Kabupaten Landak, Provinsi Kalimantan Barat, Selasa (26/2).</w:t>
      </w:r>
    </w:p>
    <w:p>
      <w:pPr>
        <w:pStyle w:val="Normal"/>
        <w:tabs>
          <w:tab w:val="left" w:pos="1985" w:leader="none"/>
        </w:tabs>
        <w:spacing w:before="0" w:after="120"/>
        <w:ind w:right="-137" w:hanging="0"/>
        <w:jc w:val="both"/>
        <w:rPr>
          <w:b w:val="false"/>
          <w:b w:val="false"/>
          <w:bCs w:val="false"/>
          <w:sz w:val="22"/>
          <w:szCs w:val="22"/>
        </w:rPr>
      </w:pPr>
      <w:r>
        <w:rPr>
          <w:rFonts w:eastAsia="Cabin" w:cs="Cabin"/>
          <w:b w:val="false"/>
          <w:bCs w:val="false"/>
          <w:sz w:val="22"/>
          <w:szCs w:val="22"/>
          <w:lang w:val="id-ID"/>
        </w:rPr>
        <w:t>Pelaksanaan Kemah Pramuka Revolusi Mental ini, merupakan bagian dari upaya kita bersama di dalam memperkuat partisipasi generasi muda dalam memajukan indonesia. Revolusi Mental merupakan gerakan budaya untuk Kemajuan, merubah dari yang buruk menjadi lebih baik. “Membangun budaya yang maju membutuhkan komitmen dari kita semua,” Kat Menko PMK dalam sambutannya.</w:t>
      </w:r>
    </w:p>
    <w:p>
      <w:pPr>
        <w:pStyle w:val="Normal"/>
        <w:tabs>
          <w:tab w:val="left" w:pos="1985" w:leader="none"/>
        </w:tabs>
        <w:spacing w:before="0" w:after="120"/>
        <w:ind w:right="-137" w:hanging="0"/>
        <w:jc w:val="both"/>
        <w:rPr>
          <w:b w:val="false"/>
          <w:b w:val="false"/>
          <w:bCs w:val="false"/>
          <w:sz w:val="22"/>
          <w:szCs w:val="22"/>
        </w:rPr>
      </w:pPr>
      <w:r>
        <w:rPr>
          <w:rFonts w:eastAsia="Cabin" w:cs="Cabin"/>
          <w:b w:val="false"/>
          <w:bCs w:val="false"/>
          <w:sz w:val="22"/>
          <w:szCs w:val="22"/>
          <w:lang w:val="id-ID"/>
        </w:rPr>
        <w:t>Menurut Menko PMK, contoh nyata dari Gerakan Nasional Revolusi Mental adalah penyelenggaraan Asian Games dan Asian Para Games 2018 yang lalu, di Jakarta dan Palembang. Kesuksesan dalam Asian Games dan Asian Para Games 2018, telah menunjukan kepada dunia bahwa Indonesia adalah negara besar, yang maju, berbudaya, dan berprestasi.</w:t>
      </w:r>
    </w:p>
    <w:p>
      <w:pPr>
        <w:pStyle w:val="Normal"/>
        <w:tabs>
          <w:tab w:val="left" w:pos="1985" w:leader="none"/>
        </w:tabs>
        <w:spacing w:before="0" w:after="120"/>
        <w:ind w:right="-137" w:hanging="0"/>
        <w:jc w:val="both"/>
        <w:rPr>
          <w:b w:val="false"/>
          <w:b w:val="false"/>
          <w:bCs w:val="false"/>
          <w:sz w:val="22"/>
          <w:szCs w:val="22"/>
        </w:rPr>
      </w:pPr>
      <w:r>
        <w:rPr>
          <w:rFonts w:eastAsia="Cabin" w:cs="Cabin"/>
          <w:b w:val="false"/>
          <w:bCs w:val="false"/>
          <w:sz w:val="22"/>
          <w:szCs w:val="22"/>
          <w:lang w:val="id-ID"/>
        </w:rPr>
        <w:t>“</w:t>
      </w:r>
      <w:r>
        <w:rPr>
          <w:rFonts w:eastAsia="Cabin" w:cs="Cabin"/>
          <w:b w:val="false"/>
          <w:bCs w:val="false"/>
          <w:sz w:val="22"/>
          <w:szCs w:val="22"/>
          <w:lang w:val="id-ID"/>
        </w:rPr>
        <w:t>Mari kita mulai melakukan perubahan, menjadi pelopor, jangan menunggu orang lain. Lakukanlah kepeloporan itu mulai dari diri sendiri, keluarga, dan lingkungan bermasyarakat,” ajak Menko PMK.</w:t>
      </w:r>
    </w:p>
    <w:p>
      <w:pPr>
        <w:pStyle w:val="Normal"/>
        <w:tabs>
          <w:tab w:val="left" w:pos="1985" w:leader="none"/>
        </w:tabs>
        <w:spacing w:before="0" w:after="120"/>
        <w:ind w:right="-137" w:hanging="0"/>
        <w:jc w:val="both"/>
        <w:rPr>
          <w:b w:val="false"/>
          <w:b w:val="false"/>
          <w:bCs w:val="false"/>
          <w:sz w:val="22"/>
          <w:szCs w:val="22"/>
        </w:rPr>
      </w:pPr>
      <w:r>
        <w:rPr>
          <w:rFonts w:eastAsia="Cabin" w:cs="Cabin"/>
          <w:b w:val="false"/>
          <w:bCs w:val="false"/>
          <w:sz w:val="22"/>
          <w:szCs w:val="22"/>
          <w:lang w:val="id-ID"/>
        </w:rPr>
        <w:t>Menko PMK juga berpesan kepada adik-adik Pramuka, agar bekali diri dengan banyak belajar, banyak membaca, buka wawasan, bergaul secara positif, kuasai teknologi, jangan gunakan gedget untuk menyebarkan hoax, ber-keterampilan, dan tanamkan jiwa kebangsaan serta rasa cinta tanah air. “Persiapkanlah diri kalian agar menjadi Generasi Muda yang hebat,” pesannya.</w:t>
      </w:r>
    </w:p>
    <w:p>
      <w:pPr>
        <w:pStyle w:val="Normal"/>
        <w:tabs>
          <w:tab w:val="left" w:pos="1985" w:leader="none"/>
        </w:tabs>
        <w:spacing w:before="0" w:after="120"/>
        <w:ind w:right="-137" w:hanging="0"/>
        <w:jc w:val="both"/>
        <w:rPr>
          <w:b w:val="false"/>
          <w:b w:val="false"/>
          <w:bCs w:val="false"/>
          <w:sz w:val="22"/>
          <w:szCs w:val="22"/>
        </w:rPr>
      </w:pPr>
      <w:r>
        <w:rPr>
          <w:rFonts w:eastAsia="Cabin" w:cs="Cabin"/>
          <w:b w:val="false"/>
          <w:bCs w:val="false"/>
          <w:sz w:val="22"/>
          <w:szCs w:val="22"/>
          <w:lang w:val="id-ID"/>
        </w:rPr>
        <w:t>Dalam kegiatan tersebut, Menko PMK berkesempatan berdialog dengan peserta Kemah Pramuka Revolusi Mental dan masyarakat penerima manfaat program bantuan sosial dari pemerintah. Menko PMK juga menyerahkan DPA dan deskripsi pembangunan monumen Ir. Soekarno kepada Bupati Landak dan secara simbolis menyerahkan KIP, KIS, PKH, PMT bagi Ibu hamil dan Balita, memberikan bantuan bibit tanaman, alat-alat pertanian, bantuan sarana prasarana pendidikan, dan lain sebagainya kepada masyarakat kabupaten Landak.</w:t>
      </w:r>
    </w:p>
    <w:p>
      <w:pPr>
        <w:pStyle w:val="Normal"/>
        <w:tabs>
          <w:tab w:val="left" w:pos="1985" w:leader="none"/>
        </w:tabs>
        <w:spacing w:before="0" w:after="120"/>
        <w:ind w:right="-137" w:hanging="0"/>
        <w:jc w:val="both"/>
        <w:rPr>
          <w:b w:val="false"/>
          <w:b w:val="false"/>
          <w:bCs w:val="false"/>
          <w:sz w:val="22"/>
          <w:szCs w:val="22"/>
        </w:rPr>
      </w:pPr>
      <w:r>
        <w:rPr>
          <w:rFonts w:eastAsia="Cabin" w:cs="Cabin"/>
          <w:b w:val="false"/>
          <w:bCs w:val="false"/>
          <w:sz w:val="22"/>
          <w:szCs w:val="22"/>
          <w:lang w:val="id-ID"/>
        </w:rPr>
        <w:t>“</w:t>
      </w:r>
      <w:r>
        <w:rPr>
          <w:rFonts w:eastAsia="Cabin" w:cs="Cabin"/>
          <w:b w:val="false"/>
          <w:bCs w:val="false"/>
          <w:sz w:val="22"/>
          <w:szCs w:val="22"/>
          <w:lang w:val="id-ID"/>
        </w:rPr>
        <w:t>Pemerintah selalu berkomitmen untuk meningkatkan kesejahteraan rakyat dan Saya harapkan agar seluruh bantuan yang telah diberikan Pemerintah dapat digunakan sebaik-baiknya, untuk meningkatkan kesejahteraan dalam keluarga,” kata Menko PMK.</w:t>
      </w:r>
    </w:p>
    <w:p>
      <w:pPr>
        <w:pStyle w:val="Normal"/>
        <w:tabs>
          <w:tab w:val="left" w:pos="1985" w:leader="none"/>
        </w:tabs>
        <w:spacing w:before="0" w:after="120"/>
        <w:ind w:right="-137" w:hanging="0"/>
        <w:jc w:val="both"/>
        <w:rPr>
          <w:b w:val="false"/>
          <w:b w:val="false"/>
          <w:bCs w:val="false"/>
          <w:sz w:val="22"/>
          <w:szCs w:val="22"/>
        </w:rPr>
      </w:pPr>
      <w:r>
        <w:rPr>
          <w:rFonts w:eastAsia="Cabin" w:cs="Cabin"/>
          <w:b w:val="false"/>
          <w:bCs w:val="false"/>
          <w:sz w:val="22"/>
          <w:szCs w:val="22"/>
          <w:lang w:val="id-ID"/>
        </w:rPr>
        <w:t>Hadir dalam acara, Bupati Landak Karolin Margret Natasa, Pangdam XII Tanjungpura Mayjen TNI Ahmad Supriyadi, Komandan Lantamal XII Pontianak Laksamana TNI Gregorius Agung, Wakapolda Kalimantan Barat Brigjen Pol Sri Handayani, para Andalan Nasional Gerakan Pramuka, serta masyarakat kabupaten Landak penerima manfaat program bantuan sosial.</w:t>
      </w:r>
    </w:p>
    <w:p>
      <w:pPr>
        <w:pStyle w:val="Normal"/>
        <w:rPr>
          <w:lang w:val="id-ID"/>
        </w:rPr>
      </w:pPr>
      <w:r>
        <w:rPr>
          <w:lang w:val="id-ID"/>
        </w:rPr>
        <w:t xml:space="preserve">******************************************** </w:t>
      </w:r>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Bagian Humas dan Perpustakaan,</w:t>
      </w:r>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Biro Hukum, Informasi dan Persidangan,</w:t>
      </w:r>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Kementerian Koordinator Bidang Pembangunan Manusia dan Kebudayaan</w:t>
      </w:r>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roinfohumas@kemenkopmk.go.id</w:t>
      </w:r>
    </w:p>
    <w:p>
      <w:pPr>
        <w:pStyle w:val="Normal"/>
        <w:ind w:right="-601" w:hanging="0"/>
        <w:rPr/>
      </w:pPr>
      <w:hyperlink r:id="rId3">
        <w:r>
          <w:rPr>
            <w:rStyle w:val="InternetLink"/>
            <w:rFonts w:cs="Gill Sans MT" w:ascii="Gill Sans MT" w:hAnsi="Gill Sans MT"/>
            <w:b/>
            <w:color w:val="000000" w:themeColor="text1"/>
            <w:sz w:val="16"/>
            <w:szCs w:val="16"/>
            <w:u w:val="none"/>
            <w:lang w:val="id-ID"/>
          </w:rPr>
          <w:t>www.kemenkopmk.go.id</w:t>
        </w:r>
      </w:hyperlink>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Twitter@kemenkopmk</w:t>
      </w:r>
    </w:p>
    <w:p>
      <w:pPr>
        <w:pStyle w:val="Normal"/>
        <w:ind w:right="-601" w:hanging="0"/>
        <w:rPr/>
      </w:pPr>
      <w:r>
        <w:rPr>
          <w:rFonts w:cs="Gill Sans MT" w:ascii="Gill Sans MT" w:hAnsi="Gill Sans MT"/>
          <w:b/>
          <w:i/>
          <w:sz w:val="16"/>
          <w:szCs w:val="16"/>
          <w:lang w:val="id-ID"/>
        </w:rPr>
        <w:t>IG: kemenko_pmk</w:t>
      </w:r>
    </w:p>
    <w:sectPr>
      <w:type w:val="nextPage"/>
      <w:pgSz w:w="11906" w:h="16838"/>
      <w:pgMar w:left="1440" w:right="1440" w:header="0" w:top="1440" w:footer="0" w:bottom="993"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roman"/>
    <w:pitch w:val="variable"/>
  </w:font>
  <w:font w:name="Times New Roman">
    <w:charset w:val="01"/>
    <w:family w:val="roman"/>
    <w:pitch w:val="variable"/>
  </w:font>
  <w:font w:name="Gill Sans MT">
    <w:charset w:val="01"/>
    <w:family w:val="roman"/>
    <w:pitch w:val="variable"/>
  </w:font>
</w:fonts>
</file>

<file path=word/settings.xml><?xml version="1.0" encoding="utf-8"?>
<w:settings xmlns:w="http://schemas.openxmlformats.org/wordprocessingml/2006/main">
  <w:zoom w:percent="90"/>
  <w:defaultTabStop w:val="72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A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n-AU" w:eastAsia="en-US" w:bidi="ar-SA"/>
      </w:rPr>
    </w:rPrDefault>
    <w:pPrDefault>
      <w:pPr/>
    </w:pPrDefault>
  </w:docDefaults>
  <w:latentStyles w:defLockedState="0" w:defUIPriority="99" w:defSemiHidden="1" w:defUnhideWhenUsed="1" w:defQFormat="0" w:count="267">
    <w:lsdException w:name="Normal"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uiPriority w:val="99"/>
    <w:qFormat/>
    <w:rsid w:val="006877e6"/>
    <w:pPr>
      <w:widowControl/>
      <w:bidi w:val="0"/>
      <w:spacing w:lineRule="auto" w:line="240" w:before="0" w:after="0"/>
      <w:jc w:val="both"/>
    </w:pPr>
    <w:rPr>
      <w:rFonts w:ascii="Calibri" w:hAnsi="Calibri" w:eastAsia="Times New Roman" w:cs="Times New Roman" w:asciiTheme="minorHAnsi" w:hAnsiTheme="minorHAnsi"/>
      <w:color w:val="00000A"/>
      <w:sz w:val="22"/>
      <w:szCs w:val="20"/>
      <w:lang w:val="en-US" w:eastAsia="en-US" w:bidi="ar-SA"/>
    </w:rPr>
  </w:style>
  <w:style w:type="character" w:styleId="DefaultParagraphFont" w:default="1">
    <w:name w:val="Default Paragraph Font"/>
    <w:uiPriority w:val="1"/>
    <w:unhideWhenUsed/>
    <w:qFormat/>
    <w:rPr/>
  </w:style>
  <w:style w:type="character" w:styleId="InternetLink">
    <w:name w:val="Internet Link"/>
    <w:basedOn w:val="DefaultParagraphFont"/>
    <w:uiPriority w:val="99"/>
    <w:unhideWhenUsed/>
    <w:rsid w:val="006877e6"/>
    <w:rPr>
      <w:color w:val="0563C1" w:themeColor="hyperlink"/>
      <w:u w:val="single"/>
    </w:rPr>
  </w:style>
  <w:style w:type="paragraph" w:styleId="Heading">
    <w:name w:val="Heading"/>
    <w:basedOn w:val="Normal"/>
    <w:next w:val="TextBody"/>
    <w:qFormat/>
    <w:pPr>
      <w:keepNext/>
      <w:spacing w:before="240" w:after="120"/>
    </w:pPr>
    <w:rPr>
      <w:rFonts w:ascii="Liberation Sans" w:hAnsi="Liberation Sans" w:eastAsia="SimSun" w:cs="Lucida 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NormalWeb">
    <w:name w:val="Normal (Web)"/>
    <w:basedOn w:val="Normal"/>
    <w:uiPriority w:val="99"/>
    <w:unhideWhenUsed/>
    <w:qFormat/>
    <w:rsid w:val="00607e9f"/>
    <w:pPr>
      <w:spacing w:beforeAutospacing="1" w:afterAutospacing="1"/>
      <w:jc w:val="left"/>
    </w:pPr>
    <w:rPr>
      <w:rFonts w:ascii="Times New Roman" w:hAnsi="Times New Roman"/>
      <w:sz w:val="24"/>
      <w:szCs w:val="24"/>
      <w:lang w:val="en-AU" w:eastAsia="en-AU"/>
    </w:rPr>
  </w:style>
  <w:style w:type="paragraph" w:styleId="ListParagraph">
    <w:name w:val="List Paragraph"/>
    <w:basedOn w:val="Normal"/>
    <w:uiPriority w:val="34"/>
    <w:qFormat/>
    <w:rsid w:val="009464fb"/>
    <w:pPr>
      <w:spacing w:before="0" w:after="0"/>
      <w:ind w:left="720" w:hanging="0"/>
      <w:contextualSpacing/>
      <w:jc w:val="left"/>
    </w:pPr>
    <w:rPr>
      <w:rFonts w:ascii="Times New Roman" w:hAnsi="Times New Roman"/>
      <w:sz w:val="24"/>
      <w:szCs w:val="24"/>
      <w:lang w:val="en-AU" w:eastAsia="en-AU"/>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www.kemenkopmk.go.id/" TargetMode="Externa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331</TotalTime>
  <Application>LibreOffice/5.2.5.1$MacOSX_X86_64 LibreOffice_project/0312e1a284a7d50ca85a365c316c7abbf20a4d22</Application>
  <Pages>1</Pages>
  <Words>409</Words>
  <Characters>2833</Characters>
  <CharactersWithSpaces>3226</CharactersWithSpaces>
  <Paragraphs>22</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2018-03-23T08:52:00Z</dcterms:created>
  <dc:creator>user</dc:creator>
  <dc:description/>
  <dc:language>en-ID</dc:language>
  <cp:lastModifiedBy/>
  <cp:lastPrinted>2017-11-06T03:03:00Z</cp:lastPrinted>
  <dcterms:modified xsi:type="dcterms:W3CDTF">2019-03-01T06:46:03Z</dcterms:modified>
  <cp:revision>29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