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r>
        <w:rPr>
          <w:noProof/>
          <w:lang w:eastAsia="id-ID"/>
        </w:rPr>
        <w:drawing>
          <wp:anchor distT="0" distB="0" distL="114300" distR="114300" simplePos="false" relativeHeight="2" behindDoc="true" locked="false" layoutInCell="true" allowOverlap="true">
            <wp:simplePos x="0" y="0"/>
            <wp:positionH relativeFrom="column">
              <wp:posOffset>2762250</wp:posOffset>
            </wp:positionH>
            <wp:positionV relativeFrom="paragraph">
              <wp:posOffset>-342900</wp:posOffset>
            </wp:positionV>
            <wp:extent cx="904875" cy="914400"/>
            <wp:effectExtent l="0" t="0" r="9525" b="0"/>
            <wp:wrapThrough wrapText="bothSides">
              <wp:wrapPolygon edited="0">
                <wp:start x="0" y="0"/>
                <wp:lineTo x="0" y="21600"/>
                <wp:lineTo x="21600" y="21600"/>
                <wp:lineTo x="21600" y="0"/>
                <wp:lineTo x="0" y="0"/>
              </wp:wrapPolygon>
            </wp:wrapThrough>
            <wp:docPr id="102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904875" cy="914400"/>
                    </a:xfrm>
                    <a:prstGeom prst="rect">
                      <a:avLst/>
                    </a:prstGeom>
                  </pic:spPr>
                </pic:pic>
              </a:graphicData>
            </a:graphic>
          </wp:anchor>
        </w:drawing>
      </w:r>
    </w:p>
    <w:p/>
    <w:p>
      <w:pPr>
        <w:pStyle w:val="style0"/>
        <w:tabs>
          <w:tab w:val="left" w:leader="none" w:pos="1985"/>
        </w:tabs>
        <w:autoSpaceDE w:val="false"/>
        <w:autoSpaceDN w:val="false"/>
        <w:adjustRightInd w:val="false"/>
        <w:spacing w:after="0" w:lineRule="auto" w:line="240"/>
        <w:jc w:val="center"/>
        <w:rPr>
          <w:rFonts w:ascii="Cambria" w:cs="Gill Sans MT" w:hAnsi="Cambria"/>
          <w:b/>
          <w:bCs/>
          <w:sz w:val="24"/>
          <w:szCs w:val="24"/>
        </w:rPr>
      </w:pPr>
      <w:r>
        <w:rPr>
          <w:rFonts w:ascii="Cambria" w:cs="Gill Sans MT" w:hAnsi="Cambria"/>
          <w:b/>
          <w:bCs/>
          <w:sz w:val="24"/>
          <w:szCs w:val="24"/>
        </w:rPr>
        <w:t>Kementerian Koordinator</w:t>
      </w:r>
    </w:p>
    <w:p>
      <w:pPr>
        <w:pStyle w:val="style0"/>
        <w:tabs>
          <w:tab w:val="left" w:leader="none" w:pos="1985"/>
        </w:tabs>
        <w:autoSpaceDE w:val="false"/>
        <w:autoSpaceDN w:val="false"/>
        <w:adjustRightInd w:val="false"/>
        <w:spacing w:after="0" w:lineRule="auto" w:line="240"/>
        <w:jc w:val="center"/>
        <w:rPr>
          <w:rFonts w:ascii="Cambria" w:cs="Gill Sans MT" w:hAnsi="Cambria"/>
          <w:b/>
          <w:bCs/>
          <w:sz w:val="24"/>
          <w:szCs w:val="24"/>
        </w:rPr>
      </w:pPr>
      <w:r>
        <w:rPr>
          <w:rFonts w:ascii="Cambria" w:cs="Gill Sans MT" w:hAnsi="Cambria"/>
          <w:b/>
          <w:bCs/>
          <w:sz w:val="24"/>
          <w:szCs w:val="24"/>
        </w:rPr>
        <w:t>Bidang Pembangunan Manusia dan Kebudayaan</w:t>
      </w:r>
    </w:p>
    <w:p>
      <w:pPr>
        <w:pStyle w:val="style0"/>
        <w:tabs>
          <w:tab w:val="left" w:leader="none" w:pos="1985"/>
        </w:tabs>
        <w:autoSpaceDE w:val="false"/>
        <w:autoSpaceDN w:val="false"/>
        <w:adjustRightInd w:val="false"/>
        <w:spacing w:after="0" w:lineRule="auto" w:line="240"/>
        <w:jc w:val="center"/>
        <w:rPr>
          <w:rFonts w:ascii="Cambria" w:cs="Gill Sans MT" w:hAnsi="Cambria"/>
          <w:b/>
          <w:bCs/>
          <w:sz w:val="24"/>
          <w:szCs w:val="24"/>
        </w:rPr>
      </w:pPr>
      <w:r>
        <w:rPr>
          <w:rFonts w:ascii="Cambria" w:cs="Gill Sans MT" w:hAnsi="Cambria"/>
          <w:b/>
          <w:bCs/>
          <w:sz w:val="24"/>
          <w:szCs w:val="24"/>
        </w:rPr>
        <w:t>Republik Indonesia</w:t>
      </w:r>
    </w:p>
    <w:p>
      <w:pPr>
        <w:pStyle w:val="style0"/>
        <w:tabs>
          <w:tab w:val="left" w:leader="none" w:pos="1985"/>
        </w:tabs>
        <w:autoSpaceDE w:val="false"/>
        <w:autoSpaceDN w:val="false"/>
        <w:adjustRightInd w:val="false"/>
        <w:spacing w:after="0" w:lineRule="auto" w:line="240"/>
        <w:ind w:right="-1"/>
        <w:jc w:val="center"/>
        <w:rPr>
          <w:rFonts w:ascii="Cambria" w:cs="Gill Sans MT" w:hAnsi="Cambria"/>
          <w:b/>
          <w:bCs/>
          <w:sz w:val="24"/>
          <w:szCs w:val="24"/>
        </w:rPr>
      </w:pPr>
    </w:p>
    <w:p>
      <w:pPr>
        <w:pStyle w:val="style0"/>
        <w:tabs>
          <w:tab w:val="left" w:leader="none" w:pos="1985"/>
        </w:tabs>
        <w:autoSpaceDE w:val="false"/>
        <w:autoSpaceDN w:val="false"/>
        <w:adjustRightInd w:val="false"/>
        <w:spacing w:after="0" w:lineRule="auto" w:line="240"/>
        <w:ind w:right="-1"/>
        <w:jc w:val="center"/>
        <w:rPr>
          <w:rFonts w:ascii="Cambria" w:cs="Gill Sans MT" w:hAnsi="Cambria"/>
          <w:b/>
          <w:bCs/>
          <w:sz w:val="24"/>
          <w:szCs w:val="24"/>
          <w:lang w:val="en-US"/>
        </w:rPr>
      </w:pPr>
    </w:p>
    <w:p>
      <w:pPr>
        <w:pStyle w:val="style0"/>
        <w:tabs>
          <w:tab w:val="left" w:leader="none" w:pos="1985"/>
        </w:tabs>
        <w:autoSpaceDE w:val="false"/>
        <w:autoSpaceDN w:val="false"/>
        <w:adjustRightInd w:val="false"/>
        <w:spacing w:after="0"/>
        <w:ind w:right="-137"/>
        <w:jc w:val="both"/>
        <w:rPr>
          <w:rFonts w:ascii="Gill Sans MT" w:cs="Gill Sans MT" w:hAnsi="Gill Sans MT"/>
          <w:b/>
          <w:bCs/>
        </w:rPr>
      </w:pPr>
      <w:r>
        <w:rPr>
          <w:rFonts w:ascii="Gill Sans MT" w:cs="Gill Sans MT" w:hAnsi="Gill Sans MT"/>
          <w:b/>
          <w:bCs/>
          <w:lang w:val="en-US"/>
        </w:rPr>
        <w:t>Siaran</w:t>
      </w:r>
      <w:r>
        <w:rPr>
          <w:rFonts w:ascii="Gill Sans MT" w:cs="Gill Sans MT" w:hAnsi="Gill Sans MT"/>
          <w:b/>
          <w:bCs/>
          <w:lang w:val="en-US"/>
        </w:rPr>
        <w:t xml:space="preserve"> </w:t>
      </w:r>
      <w:r>
        <w:rPr>
          <w:rFonts w:ascii="Gill Sans MT" w:cs="Gill Sans MT" w:hAnsi="Gill Sans MT"/>
          <w:b/>
          <w:bCs/>
          <w:lang w:val="en-US"/>
        </w:rPr>
        <w:t>Pers</w:t>
      </w:r>
      <w:r>
        <w:rPr>
          <w:rFonts w:ascii="Gill Sans MT" w:cs="Gill Sans MT" w:hAnsi="Gill Sans MT"/>
          <w:b/>
          <w:bCs/>
          <w:lang w:val="en-US"/>
        </w:rPr>
        <w:t xml:space="preserve"> </w:t>
      </w:r>
      <w:r>
        <w:rPr>
          <w:rFonts w:ascii="Gill Sans MT" w:cs="Gill Sans MT" w:hAnsi="Gill Sans MT"/>
          <w:b/>
          <w:bCs/>
          <w:lang w:val="en-US"/>
        </w:rPr>
        <w:t>Nomor</w:t>
      </w:r>
      <w:r>
        <w:rPr>
          <w:rFonts w:ascii="Gill Sans MT" w:cs="Gill Sans MT" w:hAnsi="Gill Sans MT"/>
          <w:b/>
          <w:bCs/>
          <w:lang w:val="en-US"/>
        </w:rPr>
        <w:t>:</w:t>
      </w:r>
      <w:r>
        <w:rPr>
          <w:rFonts w:ascii="Gill Sans MT" w:cs="Gill Sans MT" w:hAnsi="Gill Sans MT"/>
          <w:b/>
          <w:bCs/>
          <w:lang w:val="en-US"/>
        </w:rPr>
        <w:t>201</w:t>
      </w:r>
      <w:r>
        <w:rPr>
          <w:rFonts w:ascii="Gill Sans MT" w:cs="Gill Sans MT" w:hAnsi="Gill Sans MT"/>
          <w:b/>
          <w:bCs/>
        </w:rPr>
        <w:t>/</w:t>
      </w:r>
      <w:r>
        <w:rPr>
          <w:rFonts w:ascii="Gill Sans MT" w:cs="Gill Sans MT" w:hAnsi="Gill Sans MT"/>
          <w:b/>
          <w:bCs/>
          <w:lang w:val="en-US"/>
        </w:rPr>
        <w:t>Humas</w:t>
      </w:r>
      <w:r>
        <w:rPr>
          <w:rFonts w:ascii="Gill Sans MT" w:cs="Gill Sans MT" w:hAnsi="Gill Sans MT"/>
          <w:b/>
          <w:bCs/>
          <w:lang w:val="en-US"/>
        </w:rPr>
        <w:t xml:space="preserve"> PMK/</w:t>
      </w:r>
      <w:r>
        <w:rPr>
          <w:rFonts w:ascii="Gill Sans MT" w:cs="Gill Sans MT" w:hAnsi="Gill Sans MT"/>
          <w:b/>
          <w:bCs/>
          <w:lang w:val="en-US"/>
        </w:rPr>
        <w:t>X</w:t>
      </w:r>
      <w:r>
        <w:rPr>
          <w:rFonts w:ascii="Gill Sans MT" w:cs="Gill Sans MT" w:hAnsi="Gill Sans MT"/>
          <w:b/>
          <w:bCs/>
          <w:lang w:val="en-US"/>
        </w:rPr>
        <w:t>l</w:t>
      </w:r>
      <w:r>
        <w:rPr>
          <w:rFonts w:ascii="Gill Sans MT" w:cs="Gill Sans MT" w:hAnsi="Gill Sans MT"/>
          <w:b/>
          <w:bCs/>
          <w:lang w:val="en-US"/>
        </w:rPr>
        <w:t>/2017</w:t>
      </w:r>
    </w:p>
    <w:p>
      <w:pPr>
        <w:pStyle w:val="style0"/>
        <w:tabs>
          <w:tab w:val="left" w:leader="none" w:pos="1985"/>
        </w:tabs>
        <w:autoSpaceDE w:val="false"/>
        <w:autoSpaceDN w:val="false"/>
        <w:adjustRightInd w:val="false"/>
        <w:spacing w:after="0"/>
        <w:ind w:right="-137"/>
        <w:jc w:val="both"/>
        <w:rPr>
          <w:rFonts w:ascii="Gill Sans MT" w:cs="Gill Sans MT" w:hAnsi="Gill Sans MT"/>
          <w:b/>
          <w:bCs/>
          <w:sz w:val="24"/>
          <w:szCs w:val="24"/>
        </w:rPr>
      </w:pPr>
    </w:p>
    <w:p>
      <w:pPr>
        <w:pStyle w:val="style0"/>
        <w:spacing w:lineRule="auto" w:line="240"/>
        <w:jc w:val="center"/>
        <w:rPr>
          <w:b/>
          <w:sz w:val="21"/>
        </w:rPr>
      </w:pPr>
      <w:r>
        <w:rPr>
          <w:b/>
          <w:sz w:val="21"/>
        </w:rPr>
        <w:t>Menko PMK</w:t>
      </w:r>
      <w:r>
        <w:rPr>
          <w:b/>
          <w:sz w:val="21"/>
        </w:rPr>
        <w:t xml:space="preserve"> </w:t>
      </w:r>
      <w:r>
        <w:rPr>
          <w:b/>
          <w:sz w:val="21"/>
        </w:rPr>
        <w:t>: RSUD Ir. S</w:t>
      </w:r>
      <w:r>
        <w:rPr>
          <w:b/>
          <w:sz w:val="21"/>
        </w:rPr>
        <w:t>oe</w:t>
      </w:r>
      <w:r>
        <w:rPr>
          <w:b/>
          <w:sz w:val="21"/>
        </w:rPr>
        <w:t xml:space="preserve">karno Harus Optimal </w:t>
      </w:r>
      <w:r>
        <w:rPr>
          <w:b/>
          <w:sz w:val="21"/>
        </w:rPr>
        <w:t>Melayani Masyarakat Kabupaten Sukoharjo dan Sekitarnya</w:t>
      </w:r>
    </w:p>
    <w:p>
      <w:pPr>
        <w:pStyle w:val="style0"/>
        <w:spacing w:lineRule="auto" w:line="240"/>
        <w:jc w:val="both"/>
        <w:rPr>
          <w:sz w:val="15"/>
        </w:rPr>
      </w:pPr>
      <w:r>
        <w:rPr>
          <w:sz w:val="15"/>
        </w:rPr>
        <w:t>S</w:t>
      </w:r>
      <w:r>
        <w:rPr>
          <w:sz w:val="15"/>
        </w:rPr>
        <w:t>ukoharjo (</w:t>
      </w:r>
      <w:r>
        <w:rPr>
          <w:sz w:val="15"/>
        </w:rPr>
        <w:t>07/11)</w:t>
      </w:r>
      <w:r>
        <w:rPr>
          <w:sz w:val="15"/>
        </w:rPr>
        <w:t xml:space="preserve"> - </w:t>
      </w:r>
      <w:r>
        <w:rPr>
          <w:sz w:val="15"/>
        </w:rPr>
        <w:t xml:space="preserve">Menteri Koordinator Bidang Pembangunan Manusia dan Kebudayaan (Menko PMK), Puan Maharani hari ini meresmikan </w:t>
      </w:r>
      <w:r>
        <w:rPr>
          <w:sz w:val="15"/>
        </w:rPr>
        <w:t xml:space="preserve">perubahan nama </w:t>
      </w:r>
      <w:r>
        <w:rPr>
          <w:sz w:val="15"/>
        </w:rPr>
        <w:t>RSUD Kabupaten Sukoharjo menjadi RSUD Ir. Soekarno. Menurut Menko PMK, keberadaan rumah sakit di era jaminan kesehatan menjadi sangat penting di tengah kebutuhan akan pelayanan kesehatan yang berkualitas kepada masyarakat. Mutu dan kualitas pelayanan kesehatan itu dapat diukur melalui akreditasinya. Seperti yang diketahui, bahwa RSUD Kabupaten Sukoharjo sudah mencapai paripurna</w:t>
      </w:r>
      <w:r>
        <w:rPr>
          <w:sz w:val="15"/>
        </w:rPr>
        <w:t xml:space="preserve"> dalam </w:t>
      </w:r>
      <w:r>
        <w:rPr>
          <w:sz w:val="15"/>
        </w:rPr>
        <w:t xml:space="preserve">standar akreditasi penilaian tertinggi. </w:t>
      </w:r>
      <w:r>
        <w:rPr>
          <w:sz w:val="15"/>
        </w:rPr>
        <w:t>O</w:t>
      </w:r>
      <w:r>
        <w:rPr>
          <w:sz w:val="15"/>
        </w:rPr>
        <w:t xml:space="preserve">leh karena itu,  </w:t>
      </w:r>
      <w:r>
        <w:rPr>
          <w:sz w:val="15"/>
        </w:rPr>
        <w:t>penggunaan</w:t>
      </w:r>
      <w:r>
        <w:rPr>
          <w:sz w:val="15"/>
        </w:rPr>
        <w:t xml:space="preserve"> nama </w:t>
      </w:r>
      <w:r>
        <w:rPr>
          <w:sz w:val="15"/>
        </w:rPr>
        <w:t>Ir</w:t>
      </w:r>
      <w:r>
        <w:rPr>
          <w:sz w:val="15"/>
        </w:rPr>
        <w:t xml:space="preserve">. Soekarno </w:t>
      </w:r>
      <w:r>
        <w:rPr>
          <w:sz w:val="15"/>
        </w:rPr>
        <w:t xml:space="preserve">pada </w:t>
      </w:r>
      <w:r>
        <w:rPr>
          <w:sz w:val="15"/>
        </w:rPr>
        <w:t xml:space="preserve">RSUD </w:t>
      </w:r>
      <w:r>
        <w:rPr>
          <w:sz w:val="15"/>
        </w:rPr>
        <w:t>harus menjadi motivasi kuat bagi seluruh jajaran RSUD untuk memberikan pelayanan optimal kepada masyarakat Sukoharjo dan sekitarnya.</w:t>
      </w:r>
    </w:p>
    <w:p>
      <w:pPr>
        <w:pStyle w:val="style0"/>
        <w:spacing w:lineRule="auto" w:line="240"/>
        <w:jc w:val="both"/>
        <w:rPr>
          <w:sz w:val="15"/>
        </w:rPr>
      </w:pPr>
      <w:r>
        <w:rPr>
          <w:sz w:val="15"/>
        </w:rPr>
        <w:t xml:space="preserve">Pada </w:t>
      </w:r>
      <w:r>
        <w:rPr>
          <w:sz w:val="15"/>
        </w:rPr>
        <w:t xml:space="preserve">kesempatan ini, Menko </w:t>
      </w:r>
      <w:r>
        <w:rPr>
          <w:sz w:val="15"/>
        </w:rPr>
        <w:t xml:space="preserve">sekaligus </w:t>
      </w:r>
      <w:r>
        <w:rPr>
          <w:sz w:val="15"/>
        </w:rPr>
        <w:t>meng</w:t>
      </w:r>
      <w:r>
        <w:rPr>
          <w:sz w:val="15"/>
        </w:rPr>
        <w:t>hi</w:t>
      </w:r>
      <w:r>
        <w:rPr>
          <w:sz w:val="15"/>
        </w:rPr>
        <w:t xml:space="preserve">mbau agar rumah sakit </w:t>
      </w:r>
      <w:r>
        <w:rPr>
          <w:sz w:val="15"/>
        </w:rPr>
        <w:t xml:space="preserve">mampu </w:t>
      </w:r>
      <w:r>
        <w:rPr>
          <w:sz w:val="15"/>
        </w:rPr>
        <w:t>membantu masyarakat dalam upaya pencegahan penyakit. "Jadikan rum</w:t>
      </w:r>
      <w:r>
        <w:rPr>
          <w:sz w:val="15"/>
        </w:rPr>
        <w:t xml:space="preserve">ah sakit tak </w:t>
      </w:r>
      <w:r>
        <w:rPr>
          <w:sz w:val="15"/>
        </w:rPr>
        <w:t xml:space="preserve">hanya </w:t>
      </w:r>
      <w:r>
        <w:rPr>
          <w:sz w:val="15"/>
        </w:rPr>
        <w:t xml:space="preserve">sebagai rujukan </w:t>
      </w:r>
      <w:r>
        <w:rPr>
          <w:sz w:val="15"/>
        </w:rPr>
        <w:t>orang yang sakit</w:t>
      </w:r>
      <w:r>
        <w:rPr>
          <w:sz w:val="15"/>
        </w:rPr>
        <w:t xml:space="preserve">, namun </w:t>
      </w:r>
      <w:r>
        <w:rPr>
          <w:sz w:val="15"/>
        </w:rPr>
        <w:t xml:space="preserve">sekaligus fungsikan peran rumah sakit </w:t>
      </w:r>
      <w:r>
        <w:rPr>
          <w:sz w:val="15"/>
        </w:rPr>
        <w:t>untuk sarana edukasi kesehatan. Buka rumah sakit b</w:t>
      </w:r>
      <w:r>
        <w:rPr>
          <w:sz w:val="15"/>
        </w:rPr>
        <w:t xml:space="preserve">agi masyarakat yang </w:t>
      </w:r>
      <w:r>
        <w:rPr>
          <w:sz w:val="15"/>
        </w:rPr>
        <w:t xml:space="preserve">ingin berkonsultasi mencegah sakit dengan upaya promotif preventif", tutur Menko PMK dalam sambutannya. </w:t>
      </w:r>
      <w:r>
        <w:rPr>
          <w:sz w:val="15"/>
        </w:rPr>
        <w:t>Ditambahkannya,</w:t>
      </w:r>
      <w:r>
        <w:rPr>
          <w:sz w:val="15"/>
        </w:rPr>
        <w:t xml:space="preserve"> </w:t>
      </w:r>
      <w:r>
        <w:rPr>
          <w:sz w:val="15"/>
        </w:rPr>
        <w:t>r</w:t>
      </w:r>
      <w:r>
        <w:rPr>
          <w:sz w:val="15"/>
        </w:rPr>
        <w:t>umah sakit</w:t>
      </w:r>
      <w:r>
        <w:rPr>
          <w:sz w:val="15"/>
        </w:rPr>
        <w:t xml:space="preserve"> juga</w:t>
      </w:r>
      <w:r>
        <w:rPr>
          <w:sz w:val="15"/>
        </w:rPr>
        <w:t xml:space="preserve"> </w:t>
      </w:r>
      <w:r>
        <w:rPr>
          <w:sz w:val="15"/>
        </w:rPr>
        <w:t>harus mampu menunjukkan keramahan,  jangan membuat masyarakat takut berobat dan khawatir ditolak</w:t>
      </w:r>
      <w:r>
        <w:rPr>
          <w:sz w:val="15"/>
        </w:rPr>
        <w:t xml:space="preserve"> atau tak dilayani. "pe</w:t>
      </w:r>
      <w:r>
        <w:rPr>
          <w:sz w:val="15"/>
        </w:rPr>
        <w:t>ngelolaan SDM rumah sakit harus prima,  layani pasien dengan senyum,  ikhlas,  dan sabar. Pelayanan yang baik tak hanya pada saat pengobatan,</w:t>
      </w:r>
      <w:r>
        <w:rPr>
          <w:sz w:val="15"/>
        </w:rPr>
        <w:t xml:space="preserve"> namun berb</w:t>
      </w:r>
      <w:r>
        <w:rPr>
          <w:sz w:val="15"/>
        </w:rPr>
        <w:t>agai layanan lainnya", tutu</w:t>
      </w:r>
      <w:r>
        <w:rPr>
          <w:sz w:val="15"/>
        </w:rPr>
        <w:t>r Menko Puan. M</w:t>
      </w:r>
      <w:r>
        <w:rPr>
          <w:sz w:val="15"/>
        </w:rPr>
        <w:t>enurut Menko PMK</w:t>
      </w:r>
      <w:r>
        <w:rPr>
          <w:sz w:val="15"/>
        </w:rPr>
        <w:t xml:space="preserve"> hal</w:t>
      </w:r>
      <w:r>
        <w:rPr>
          <w:sz w:val="15"/>
        </w:rPr>
        <w:t xml:space="preserve"> </w:t>
      </w:r>
      <w:r>
        <w:rPr>
          <w:sz w:val="15"/>
        </w:rPr>
        <w:t>t</w:t>
      </w:r>
      <w:r>
        <w:rPr>
          <w:sz w:val="15"/>
        </w:rPr>
        <w:t>ersebut sangat penting kar</w:t>
      </w:r>
      <w:r>
        <w:rPr>
          <w:sz w:val="15"/>
        </w:rPr>
        <w:t xml:space="preserve">ena dengan kepuasan masyarakat yang tinggi akan mendukung </w:t>
      </w:r>
      <w:r>
        <w:rPr>
          <w:sz w:val="15"/>
        </w:rPr>
        <w:t xml:space="preserve">suksesnya </w:t>
      </w:r>
      <w:r>
        <w:rPr>
          <w:sz w:val="15"/>
        </w:rPr>
        <w:t>program JKN.</w:t>
      </w:r>
    </w:p>
    <w:p>
      <w:pPr>
        <w:pStyle w:val="style0"/>
        <w:spacing w:lineRule="auto" w:line="240"/>
        <w:jc w:val="both"/>
        <w:rPr>
          <w:sz w:val="15"/>
        </w:rPr>
      </w:pPr>
      <w:r>
        <w:rPr>
          <w:sz w:val="15"/>
        </w:rPr>
        <w:t xml:space="preserve">Menko PMK sebagai wakil pemerintah sekaligus wakil dari keluarga menyampaikan apresiasi setinggi-tingginya atas usulan nama RSUD Ir. Soekarno. </w:t>
      </w:r>
      <w:r>
        <w:rPr>
          <w:sz w:val="15"/>
        </w:rPr>
        <w:t>Penggunaan nama proklamator sebagai nama fasilitas dan sarana pelayanan kepada masyarakat membawa konsekuen</w:t>
      </w:r>
      <w:r>
        <w:rPr>
          <w:sz w:val="15"/>
        </w:rPr>
        <w:t xml:space="preserve">si </w:t>
      </w:r>
      <w:r>
        <w:rPr>
          <w:sz w:val="15"/>
        </w:rPr>
        <w:t xml:space="preserve">yang tidak </w:t>
      </w:r>
      <w:r>
        <w:rPr>
          <w:sz w:val="15"/>
        </w:rPr>
        <w:t>ringan.</w:t>
      </w:r>
      <w:r>
        <w:rPr>
          <w:sz w:val="15"/>
        </w:rPr>
        <w:t xml:space="preserve"> Salah satunya adalah menjaga kredibilitas dari nama yang telah disandangnya. </w:t>
      </w:r>
      <w:r>
        <w:rPr>
          <w:sz w:val="15"/>
        </w:rPr>
        <w:t>Di depan awak media</w:t>
      </w:r>
      <w:r>
        <w:rPr>
          <w:sz w:val="15"/>
        </w:rPr>
        <w:t xml:space="preserve"> </w:t>
      </w:r>
      <w:r>
        <w:rPr>
          <w:sz w:val="15"/>
        </w:rPr>
        <w:t xml:space="preserve">Menko berpesan </w:t>
      </w:r>
      <w:r>
        <w:rPr>
          <w:sz w:val="15"/>
        </w:rPr>
        <w:t xml:space="preserve">agar perubahan nama RSUD menambah motivasi </w:t>
      </w:r>
      <w:r>
        <w:rPr>
          <w:sz w:val="15"/>
        </w:rPr>
        <w:t xml:space="preserve">untuk </w:t>
      </w:r>
      <w:r>
        <w:rPr>
          <w:sz w:val="15"/>
        </w:rPr>
        <w:t>bisa memberikan pelayanan yang lebih baik kepada masyarakat dari sebelumnya</w:t>
      </w:r>
      <w:r>
        <w:rPr>
          <w:sz w:val="15"/>
        </w:rPr>
        <w:t>. "</w:t>
      </w:r>
      <w:r>
        <w:rPr>
          <w:sz w:val="15"/>
        </w:rPr>
        <w:t xml:space="preserve">Tadi saya </w:t>
      </w:r>
      <w:r>
        <w:rPr>
          <w:sz w:val="15"/>
        </w:rPr>
        <w:t>bertanya</w:t>
      </w:r>
      <w:r>
        <w:rPr>
          <w:sz w:val="15"/>
        </w:rPr>
        <w:t xml:space="preserve"> kepada pasien mereka cukup puas dengan pelayanan yang diberikan</w:t>
      </w:r>
      <w:r>
        <w:rPr>
          <w:sz w:val="15"/>
        </w:rPr>
        <w:t xml:space="preserve"> o</w:t>
      </w:r>
      <w:r>
        <w:rPr>
          <w:sz w:val="15"/>
        </w:rPr>
        <w:t>leh rumah sakit</w:t>
      </w:r>
      <w:r>
        <w:rPr>
          <w:sz w:val="15"/>
        </w:rPr>
        <w:t xml:space="preserve">, serta </w:t>
      </w:r>
      <w:r>
        <w:rPr>
          <w:sz w:val="15"/>
        </w:rPr>
        <w:t>pelayanan Jamkesmas dan BPJS kesehatan berjalan se</w:t>
      </w:r>
      <w:r>
        <w:rPr>
          <w:sz w:val="15"/>
        </w:rPr>
        <w:t xml:space="preserve">bagaimana </w:t>
      </w:r>
      <w:r>
        <w:rPr>
          <w:sz w:val="15"/>
        </w:rPr>
        <w:t>mestinya", kata Menko PMK</w:t>
      </w:r>
      <w:r>
        <w:rPr>
          <w:sz w:val="15"/>
        </w:rPr>
        <w:t>.</w:t>
      </w:r>
    </w:p>
    <w:p>
      <w:pPr>
        <w:pStyle w:val="style0"/>
        <w:spacing w:lineRule="auto" w:line="240"/>
        <w:jc w:val="both"/>
        <w:rPr>
          <w:sz w:val="15"/>
        </w:rPr>
      </w:pPr>
      <w:r>
        <w:rPr>
          <w:sz w:val="15"/>
        </w:rPr>
        <w:t xml:space="preserve">Peresmian ini ditandai dengan penandatanganan prasasti dan </w:t>
      </w:r>
      <w:r>
        <w:rPr>
          <w:sz w:val="15"/>
        </w:rPr>
        <w:t xml:space="preserve">penekanan </w:t>
      </w:r>
      <w:r>
        <w:rPr>
          <w:sz w:val="15"/>
        </w:rPr>
        <w:t xml:space="preserve">tombol </w:t>
      </w:r>
      <w:r>
        <w:rPr>
          <w:sz w:val="15"/>
        </w:rPr>
        <w:t xml:space="preserve">yang membuka kain </w:t>
      </w:r>
      <w:r>
        <w:rPr>
          <w:sz w:val="15"/>
        </w:rPr>
        <w:t>selubung patung Ir. So</w:t>
      </w:r>
      <w:r>
        <w:rPr>
          <w:sz w:val="15"/>
        </w:rPr>
        <w:t>e</w:t>
      </w:r>
      <w:r>
        <w:rPr>
          <w:sz w:val="15"/>
        </w:rPr>
        <w:t>karno oleh Menko PMK. Pada Kesempatan ini</w:t>
      </w:r>
      <w:r>
        <w:rPr>
          <w:sz w:val="15"/>
        </w:rPr>
        <w:t xml:space="preserve">, </w:t>
      </w:r>
      <w:r>
        <w:rPr>
          <w:sz w:val="15"/>
        </w:rPr>
        <w:t xml:space="preserve">Menko PMK </w:t>
      </w:r>
      <w:r>
        <w:rPr>
          <w:sz w:val="15"/>
        </w:rPr>
        <w:t xml:space="preserve">sekaligus </w:t>
      </w:r>
      <w:r>
        <w:rPr>
          <w:sz w:val="15"/>
        </w:rPr>
        <w:t>memberikan bantuan berupa pemberian makanan tambahan (PMT) untuk anak sekolah, balita dan ibu hamil</w:t>
      </w:r>
      <w:r>
        <w:rPr>
          <w:sz w:val="15"/>
        </w:rPr>
        <w:t xml:space="preserve"> </w:t>
      </w:r>
      <w:r>
        <w:rPr>
          <w:sz w:val="15"/>
        </w:rPr>
        <w:t>sebanyak 1,5 ton; PKH untuk 30 kelompok usaha bersama</w:t>
      </w:r>
      <w:r>
        <w:rPr>
          <w:sz w:val="15"/>
        </w:rPr>
        <w:t xml:space="preserve"> </w:t>
      </w:r>
      <w:r>
        <w:rPr>
          <w:sz w:val="15"/>
        </w:rPr>
        <w:t xml:space="preserve">senilai </w:t>
      </w:r>
      <w:r>
        <w:rPr>
          <w:sz w:val="15"/>
        </w:rPr>
        <w:t>Rp.</w:t>
      </w:r>
      <w:r>
        <w:rPr>
          <w:sz w:val="15"/>
        </w:rPr>
        <w:t>20</w:t>
      </w:r>
      <w:r>
        <w:rPr>
          <w:sz w:val="15"/>
        </w:rPr>
        <w:t xml:space="preserve"> </w:t>
      </w:r>
      <w:r>
        <w:rPr>
          <w:sz w:val="15"/>
        </w:rPr>
        <w:t>juta; ODF</w:t>
      </w:r>
      <w:r>
        <w:rPr>
          <w:sz w:val="15"/>
        </w:rPr>
        <w:t xml:space="preserve"> </w:t>
      </w:r>
      <w:r>
        <w:rPr>
          <w:sz w:val="15"/>
        </w:rPr>
        <w:t>(Pembangunan Jamban) kepada 3451</w:t>
      </w:r>
      <w:r>
        <w:rPr>
          <w:sz w:val="15"/>
        </w:rPr>
        <w:t xml:space="preserve"> </w:t>
      </w:r>
      <w:r>
        <w:rPr>
          <w:sz w:val="15"/>
        </w:rPr>
        <w:t>KK</w:t>
      </w:r>
      <w:r>
        <w:rPr>
          <w:sz w:val="15"/>
        </w:rPr>
        <w:t xml:space="preserve"> dengan </w:t>
      </w:r>
      <w:r>
        <w:rPr>
          <w:sz w:val="15"/>
        </w:rPr>
        <w:t>total</w:t>
      </w:r>
      <w:r>
        <w:rPr>
          <w:sz w:val="15"/>
        </w:rPr>
        <w:t xml:space="preserve"> n</w:t>
      </w:r>
      <w:r>
        <w:rPr>
          <w:sz w:val="15"/>
        </w:rPr>
        <w:t>ilai Rp.5,</w:t>
      </w:r>
      <w:r>
        <w:rPr>
          <w:sz w:val="15"/>
        </w:rPr>
        <w:t>176</w:t>
      </w:r>
      <w:r>
        <w:rPr>
          <w:sz w:val="15"/>
        </w:rPr>
        <w:t xml:space="preserve"> </w:t>
      </w:r>
      <w:r>
        <w:rPr>
          <w:sz w:val="15"/>
        </w:rPr>
        <w:t>M; Sertifikat Proda</w:t>
      </w:r>
      <w:r>
        <w:rPr>
          <w:sz w:val="15"/>
        </w:rPr>
        <w:t xml:space="preserve"> </w:t>
      </w:r>
      <w:r>
        <w:rPr>
          <w:sz w:val="15"/>
        </w:rPr>
        <w:t>485 sertifikat; MOP</w:t>
      </w:r>
      <w:r>
        <w:rPr>
          <w:sz w:val="15"/>
        </w:rPr>
        <w:t xml:space="preserve"> </w:t>
      </w:r>
      <w:r>
        <w:rPr>
          <w:sz w:val="15"/>
        </w:rPr>
        <w:t>(KB bagi bapak-bapak) sebanyak 96</w:t>
      </w:r>
      <w:r>
        <w:rPr>
          <w:sz w:val="15"/>
        </w:rPr>
        <w:t xml:space="preserve"> </w:t>
      </w:r>
      <w:r>
        <w:rPr>
          <w:sz w:val="15"/>
        </w:rPr>
        <w:t>orang; dan Paket Sembako untuk 147 keluarga miskin</w:t>
      </w:r>
      <w:r>
        <w:rPr>
          <w:sz w:val="15"/>
        </w:rPr>
        <w:t xml:space="preserve"> d</w:t>
      </w:r>
      <w:r>
        <w:rPr>
          <w:sz w:val="15"/>
        </w:rPr>
        <w:t>engan nilai Rp.150.000 per paket.</w:t>
      </w:r>
      <w:r>
        <w:rPr>
          <w:sz w:val="15"/>
        </w:rPr>
        <w:t xml:space="preserve"> Tampak </w:t>
      </w:r>
      <w:r>
        <w:rPr>
          <w:sz w:val="15"/>
        </w:rPr>
        <w:t xml:space="preserve">hadir dalam kesempatan ini, Wakil Gubernur Jawa Tengah, Heru Sudjatmoko; Bupati Sukoharjo, Wardoyo Wijaya; Ibu Etik Wardoyo; Direktur Utama RSUD Kabupaten Sukoharjo, Gani Suharto; Ketua DPRD Sukoharjo, Kepala Dinas Kesehatan Provinsi Jawa Tengah, Yulianto Prabowo; </w:t>
      </w:r>
      <w:r>
        <w:rPr>
          <w:sz w:val="15"/>
        </w:rPr>
        <w:t xml:space="preserve">serta </w:t>
      </w:r>
      <w:r>
        <w:rPr>
          <w:sz w:val="15"/>
        </w:rPr>
        <w:t>Deputi Bidang Koordinasi Peningkatan Kesehatan, Kemenko PMK, Sigit Priohutomo.</w:t>
      </w:r>
    </w:p>
    <w:p>
      <w:pPr>
        <w:pStyle w:val="style0"/>
        <w:spacing w:lineRule="auto" w:line="240"/>
        <w:jc w:val="both"/>
        <w:rPr>
          <w:sz w:val="15"/>
        </w:rPr>
      </w:pPr>
      <w:r>
        <w:rPr>
          <w:sz w:val="15"/>
        </w:rPr>
        <w:t>*********************</w:t>
      </w:r>
    </w:p>
    <w:p>
      <w:pPr>
        <w:pStyle w:val="style0"/>
        <w:widowControl w:val="false"/>
        <w:autoSpaceDE w:val="false"/>
        <w:autoSpaceDN w:val="false"/>
        <w:adjustRightInd w:val="false"/>
        <w:spacing w:after="0" w:lineRule="auto" w:line="240"/>
        <w:ind w:right="-601"/>
        <w:rPr>
          <w:rFonts w:ascii="Gill Sans MT" w:cs="Gill Sans MT" w:hAnsi="Gill Sans MT"/>
          <w:b/>
          <w:i/>
          <w:iCs/>
          <w:sz w:val="15"/>
          <w:szCs w:val="20"/>
        </w:rPr>
      </w:pPr>
      <w:r>
        <w:rPr>
          <w:rFonts w:ascii="Gill Sans MT" w:cs="Gill Sans MT" w:hAnsi="Gill Sans MT"/>
          <w:b/>
          <w:i/>
          <w:iCs/>
          <w:sz w:val="15"/>
          <w:szCs w:val="20"/>
        </w:rPr>
        <w:t xml:space="preserve">Bagian Humas &amp; Perpustakaan, </w:t>
      </w:r>
    </w:p>
    <w:p>
      <w:pPr>
        <w:pStyle w:val="style0"/>
        <w:widowControl w:val="false"/>
        <w:autoSpaceDE w:val="false"/>
        <w:autoSpaceDN w:val="false"/>
        <w:adjustRightInd w:val="false"/>
        <w:spacing w:after="0" w:lineRule="auto" w:line="240"/>
        <w:ind w:right="-601"/>
        <w:rPr>
          <w:rFonts w:ascii="Gill Sans MT" w:cs="Gill Sans MT" w:hAnsi="Gill Sans MT"/>
          <w:b/>
          <w:i/>
          <w:iCs/>
          <w:sz w:val="15"/>
          <w:szCs w:val="20"/>
        </w:rPr>
      </w:pPr>
      <w:r>
        <w:rPr>
          <w:rFonts w:ascii="Gill Sans MT" w:cs="Gill Sans MT" w:hAnsi="Gill Sans MT"/>
          <w:b/>
          <w:i/>
          <w:iCs/>
          <w:sz w:val="15"/>
          <w:szCs w:val="20"/>
        </w:rPr>
        <w:t xml:space="preserve">Biro Hukum,  informasi,  &amp; Persidangan, </w:t>
      </w:r>
    </w:p>
    <w:p>
      <w:pPr>
        <w:pStyle w:val="style0"/>
        <w:widowControl w:val="false"/>
        <w:autoSpaceDE w:val="false"/>
        <w:autoSpaceDN w:val="false"/>
        <w:adjustRightInd w:val="false"/>
        <w:spacing w:after="0" w:lineRule="auto" w:line="240"/>
        <w:ind w:right="-601"/>
        <w:rPr>
          <w:rFonts w:ascii="Gill Sans MT" w:cs="Gill Sans MT" w:hAnsi="Gill Sans MT"/>
          <w:b/>
          <w:i/>
          <w:iCs/>
          <w:sz w:val="15"/>
          <w:szCs w:val="20"/>
        </w:rPr>
      </w:pPr>
      <w:r>
        <w:rPr>
          <w:rFonts w:ascii="Gill Sans MT" w:cs="Gill Sans MT" w:hAnsi="Gill Sans MT"/>
          <w:b/>
          <w:i/>
          <w:iCs/>
          <w:sz w:val="15"/>
          <w:szCs w:val="20"/>
        </w:rPr>
        <w:t>Kementerian Koordinator Bidang Pembangunan Manusia dan Kebudayaan</w:t>
      </w:r>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roinfohumas@kemenkopmk.go.id</w:t>
      </w:r>
    </w:p>
    <w:p>
      <w:pPr>
        <w:pStyle w:val="style0"/>
        <w:widowControl w:val="false"/>
        <w:autoSpaceDE w:val="false"/>
        <w:autoSpaceDN w:val="false"/>
        <w:adjustRightInd w:val="false"/>
        <w:spacing w:after="0" w:lineRule="auto" w:line="240"/>
        <w:ind w:right="-601"/>
        <w:rPr>
          <w:rFonts w:ascii="Gill Sans MT" w:cs="Gill Sans MT" w:hAnsi="Gill Sans MT"/>
          <w:i/>
          <w:iCs/>
          <w:color w:val="000000"/>
          <w:sz w:val="15"/>
          <w:szCs w:val="20"/>
        </w:rPr>
      </w:pPr>
      <w:r>
        <w:rPr/>
        <w:fldChar w:fldCharType="begin"/>
      </w:r>
      <w:r>
        <w:instrText xml:space="preserve"> HYPERLINK </w:instrText>
      </w:r>
      <w:r>
        <w:instrText>"</w:instrText>
      </w:r>
      <w:r>
        <w:instrText>http://www.kemenkopmk.go.id</w:instrText>
      </w:r>
      <w:r>
        <w:instrText>"</w:instrText>
      </w:r>
      <w:r>
        <w:instrText xml:space="preserve"> </w:instrText>
      </w:r>
      <w:r>
        <w:rPr/>
        <w:fldChar w:fldCharType="separate"/>
      </w:r>
      <w:r>
        <w:rPr>
          <w:rStyle w:val="style85"/>
          <w:rFonts w:ascii="Gill Sans MT" w:cs="Gill Sans MT" w:hAnsi="Gill Sans MT"/>
          <w:i/>
          <w:iCs/>
          <w:color w:val="000000"/>
          <w:sz w:val="15"/>
          <w:szCs w:val="20"/>
          <w:u w:val="none"/>
        </w:rPr>
        <w:t>www.kemenkopmk.go.id</w:t>
      </w:r>
      <w:r>
        <w:rPr/>
        <w:fldChar w:fldCharType="end"/>
      </w:r>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Twitter@kemenkopmk</w:t>
      </w:r>
      <w:bookmarkStart w:id="0" w:name="_GoBack"/>
      <w:bookmarkEnd w:id="0"/>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IG: kemenko_pmk</w:t>
      </w:r>
    </w:p>
    <w:p>
      <w:pPr>
        <w:pStyle w:val="style0"/>
        <w:widowControl w:val="false"/>
        <w:autoSpaceDE w:val="false"/>
        <w:autoSpaceDN w:val="false"/>
        <w:adjustRightInd w:val="false"/>
        <w:spacing w:after="0" w:lineRule="auto" w:line="240"/>
        <w:ind w:right="-601"/>
        <w:rPr>
          <w:rFonts w:ascii="Gill Sans MT" w:cs="Gill Sans MT" w:hAnsi="Gill Sans MT"/>
          <w:i/>
          <w:iCs/>
          <w:sz w:val="15"/>
          <w:szCs w:val="20"/>
        </w:rPr>
      </w:pPr>
      <w:r>
        <w:rPr>
          <w:rFonts w:ascii="Gill Sans MT" w:cs="Gill Sans MT" w:hAnsi="Gill Sans MT"/>
          <w:i/>
          <w:iCs/>
          <w:sz w:val="15"/>
          <w:szCs w:val="20"/>
        </w:rPr>
        <w:t>Fb: @kemenkopmkRI</w:t>
      </w:r>
    </w:p>
    <w:sectPr>
      <w:pgSz w:w="11906" w:h="16838" w:code="9" w:orient="portrait"/>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
    <w:panose1 w:val="020f0502020000030204"/>
    <w:charset w:val="00"/>
    <w:family w:val="swiss"/>
    <w:pitch w:val="variable"/>
    <w:sig w:usb0="E10002FF" w:usb1="4000ACFF" w:usb2="00000009" w:usb3="00000000" w:csb0="0000019F" w:csb1="00000000"/>
  </w:font>
  <w:font w:name="Times New Roman">
    <w:altName w:val=""/>
    <w:panose1 w:val="02020603050000020304"/>
    <w:charset w:val="00"/>
    <w:family w:val="roman"/>
    <w:pitch w:val="variable"/>
    <w:sig w:usb0="E0002AFF" w:usb1="C0007841" w:usb2="00000009" w:usb3="00000000" w:csb0="000001FF" w:csb1="00000000"/>
  </w:font>
  <w:font w:name="Cambria">
    <w:altName w:val=""/>
    <w:panose1 w:val="02040503050000030204"/>
    <w:charset w:val="00"/>
    <w:family w:val="roman"/>
    <w:pitch w:val="variable"/>
    <w:sig w:usb0="E00002FF" w:usb1="400004FF" w:usb2="00000000" w:usb3="00000000" w:csb0="0000019F" w:csb1="00000000"/>
  </w:font>
  <w:font w:name="Gill Sans MT">
    <w:altName w:val="Gill Sans MT"/>
    <w:panose1 w:val="020b0502020000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2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id-ID"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498</Words>
  <Characters>3306</Characters>
  <Application>Kingsoft Office Writer</Application>
  <DocSecurity>0</DocSecurity>
  <Paragraphs>23</Paragraphs>
  <ScaleCrop>false</ScaleCrop>
  <LinksUpToDate>false</LinksUpToDate>
  <CharactersWithSpaces>3796</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2017-09-27T08:12:00Z</dcterms:created>
  <dc:creator>Danang A. Ichwan</dc:creator>
  <lastModifiedBy>Kingsoft Office</lastModifiedBy>
  <lastPrinted>2017-08-08T06:15:00Z</lastPrinted>
  <dcterms:modified xsi:type="dcterms:W3CDTF">2017-11-07T10:13:49Z</dcterms:modified>
  <revision>2</revision>
</coreProperties>
</file>