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560" w:rsidRDefault="00CD23F3">
      <w:r>
        <w:rPr>
          <w:noProof/>
          <w:lang w:eastAsia="id-ID"/>
        </w:rPr>
        <w:drawing>
          <wp:anchor distT="0" distB="0" distL="114300" distR="114300" simplePos="0" relativeHeight="2" behindDoc="1" locked="0" layoutInCell="1" allowOverlap="1">
            <wp:simplePos x="0" y="0"/>
            <wp:positionH relativeFrom="column">
              <wp:posOffset>2762250</wp:posOffset>
            </wp:positionH>
            <wp:positionV relativeFrom="paragraph">
              <wp:posOffset>-342900</wp:posOffset>
            </wp:positionV>
            <wp:extent cx="904875" cy="914400"/>
            <wp:effectExtent l="0" t="0" r="9525" b="0"/>
            <wp:wrapThrough wrapText="bothSides">
              <wp:wrapPolygon edited="0">
                <wp:start x="0" y="0"/>
                <wp:lineTo x="0" y="21600"/>
                <wp:lineTo x="21600" y="21600"/>
                <wp:lineTo x="21600" y="0"/>
                <wp:lineTo x="0" y="0"/>
              </wp:wrapPolygon>
            </wp:wrapThrough>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904875" cy="914400"/>
                    </a:xfrm>
                    <a:prstGeom prst="rect">
                      <a:avLst/>
                    </a:prstGeom>
                  </pic:spPr>
                </pic:pic>
              </a:graphicData>
            </a:graphic>
          </wp:anchor>
        </w:drawing>
      </w:r>
    </w:p>
    <w:p w:rsidR="00EC1560" w:rsidRDefault="00EC1560"/>
    <w:p w:rsidR="00EC1560" w:rsidRDefault="00CD23F3">
      <w:pPr>
        <w:tabs>
          <w:tab w:val="left" w:pos="1985"/>
        </w:tabs>
        <w:autoSpaceDE w:val="0"/>
        <w:autoSpaceDN w:val="0"/>
        <w:adjustRightInd w:val="0"/>
        <w:spacing w:after="0" w:line="240" w:lineRule="auto"/>
        <w:jc w:val="center"/>
        <w:rPr>
          <w:rFonts w:ascii="Cambria" w:hAnsi="Cambria" w:cs="Gill Sans MT"/>
          <w:b/>
          <w:bCs/>
          <w:sz w:val="24"/>
          <w:szCs w:val="24"/>
        </w:rPr>
      </w:pPr>
      <w:r>
        <w:rPr>
          <w:rFonts w:ascii="Cambria" w:hAnsi="Cambria" w:cs="Gill Sans MT"/>
          <w:b/>
          <w:bCs/>
          <w:sz w:val="24"/>
          <w:szCs w:val="24"/>
        </w:rPr>
        <w:t>Kementerian Koordinator</w:t>
      </w:r>
    </w:p>
    <w:p w:rsidR="00EC1560" w:rsidRDefault="00CD23F3">
      <w:pPr>
        <w:tabs>
          <w:tab w:val="left" w:pos="1985"/>
        </w:tabs>
        <w:autoSpaceDE w:val="0"/>
        <w:autoSpaceDN w:val="0"/>
        <w:adjustRightInd w:val="0"/>
        <w:spacing w:after="0" w:line="240" w:lineRule="auto"/>
        <w:jc w:val="center"/>
        <w:rPr>
          <w:rFonts w:ascii="Cambria" w:hAnsi="Cambria" w:cs="Gill Sans MT"/>
          <w:b/>
          <w:bCs/>
          <w:sz w:val="24"/>
          <w:szCs w:val="24"/>
        </w:rPr>
      </w:pPr>
      <w:r>
        <w:rPr>
          <w:rFonts w:ascii="Cambria" w:hAnsi="Cambria" w:cs="Gill Sans MT"/>
          <w:b/>
          <w:bCs/>
          <w:sz w:val="24"/>
          <w:szCs w:val="24"/>
        </w:rPr>
        <w:t>Bidang Pembangunan Manusia dan Kebudayaan</w:t>
      </w:r>
    </w:p>
    <w:p w:rsidR="00EC1560" w:rsidRDefault="00CD23F3">
      <w:pPr>
        <w:tabs>
          <w:tab w:val="left" w:pos="1985"/>
        </w:tabs>
        <w:autoSpaceDE w:val="0"/>
        <w:autoSpaceDN w:val="0"/>
        <w:adjustRightInd w:val="0"/>
        <w:spacing w:after="0" w:line="240" w:lineRule="auto"/>
        <w:jc w:val="center"/>
        <w:rPr>
          <w:rFonts w:ascii="Cambria" w:hAnsi="Cambria" w:cs="Gill Sans MT"/>
          <w:b/>
          <w:bCs/>
          <w:sz w:val="24"/>
          <w:szCs w:val="24"/>
        </w:rPr>
      </w:pPr>
      <w:r>
        <w:rPr>
          <w:rFonts w:ascii="Cambria" w:hAnsi="Cambria" w:cs="Gill Sans MT"/>
          <w:b/>
          <w:bCs/>
          <w:sz w:val="24"/>
          <w:szCs w:val="24"/>
        </w:rPr>
        <w:t>Republik Indonesia</w:t>
      </w:r>
    </w:p>
    <w:p w:rsidR="00EC1560" w:rsidRDefault="00EC1560">
      <w:pPr>
        <w:tabs>
          <w:tab w:val="left" w:pos="1985"/>
        </w:tabs>
        <w:autoSpaceDE w:val="0"/>
        <w:autoSpaceDN w:val="0"/>
        <w:adjustRightInd w:val="0"/>
        <w:spacing w:after="0" w:line="240" w:lineRule="auto"/>
        <w:ind w:right="-1"/>
        <w:jc w:val="center"/>
        <w:rPr>
          <w:rFonts w:ascii="Cambria" w:hAnsi="Cambria" w:cs="Gill Sans MT"/>
          <w:b/>
          <w:bCs/>
          <w:sz w:val="24"/>
          <w:szCs w:val="24"/>
        </w:rPr>
      </w:pPr>
    </w:p>
    <w:p w:rsidR="00EC1560" w:rsidRPr="00624D28" w:rsidRDefault="00EC1560" w:rsidP="00624D28">
      <w:pPr>
        <w:tabs>
          <w:tab w:val="left" w:pos="1985"/>
        </w:tabs>
        <w:autoSpaceDE w:val="0"/>
        <w:autoSpaceDN w:val="0"/>
        <w:adjustRightInd w:val="0"/>
        <w:spacing w:after="120" w:line="240" w:lineRule="auto"/>
        <w:ind w:right="-1"/>
        <w:jc w:val="center"/>
        <w:rPr>
          <w:rFonts w:ascii="Gill Sans MT" w:hAnsi="Gill Sans MT" w:cs="Gill Sans MT"/>
          <w:b/>
          <w:bCs/>
          <w:lang w:val="en-US"/>
        </w:rPr>
      </w:pPr>
    </w:p>
    <w:p w:rsidR="00F81811" w:rsidRDefault="00F81811" w:rsidP="00F81811">
      <w:pPr>
        <w:tabs>
          <w:tab w:val="left" w:pos="1985"/>
        </w:tabs>
        <w:spacing w:after="120"/>
        <w:ind w:right="-137"/>
        <w:rPr>
          <w:rFonts w:ascii="Gill Sans MT" w:eastAsia="Cabin" w:hAnsi="Gill Sans MT" w:cs="Cabin"/>
          <w:b/>
        </w:rPr>
      </w:pPr>
      <w:r w:rsidRPr="00A34F82">
        <w:rPr>
          <w:rFonts w:ascii="Gill Sans MT" w:eastAsia="Cabin" w:hAnsi="Gill Sans MT" w:cs="Cabin"/>
          <w:b/>
        </w:rPr>
        <w:t>Siaran Pers Nomor:</w:t>
      </w:r>
      <w:r>
        <w:rPr>
          <w:rFonts w:ascii="Gill Sans MT" w:eastAsia="Cabin" w:hAnsi="Gill Sans MT" w:cs="Cabin"/>
          <w:b/>
        </w:rPr>
        <w:t xml:space="preserve">  250/Humas PMK/</w:t>
      </w:r>
      <w:r w:rsidRPr="00A34F82">
        <w:rPr>
          <w:rFonts w:ascii="Gill Sans MT" w:eastAsia="Cabin" w:hAnsi="Gill Sans MT" w:cs="Cabin"/>
          <w:b/>
        </w:rPr>
        <w:t>X</w:t>
      </w:r>
      <w:r>
        <w:rPr>
          <w:rFonts w:ascii="Gill Sans MT" w:eastAsia="Cabin" w:hAnsi="Gill Sans MT" w:cs="Cabin"/>
          <w:b/>
        </w:rPr>
        <w:t>II</w:t>
      </w:r>
      <w:r w:rsidRPr="00A34F82">
        <w:rPr>
          <w:rFonts w:ascii="Gill Sans MT" w:eastAsia="Cabin" w:hAnsi="Gill Sans MT" w:cs="Cabin"/>
          <w:b/>
        </w:rPr>
        <w:t>/2017</w:t>
      </w:r>
    </w:p>
    <w:p w:rsidR="00F81811" w:rsidRDefault="00F81811" w:rsidP="00F81811">
      <w:pPr>
        <w:tabs>
          <w:tab w:val="left" w:pos="1985"/>
        </w:tabs>
        <w:spacing w:after="120"/>
        <w:ind w:right="-137"/>
        <w:rPr>
          <w:rFonts w:ascii="Gill Sans MT" w:eastAsia="Cabin" w:hAnsi="Gill Sans MT" w:cs="Cabin"/>
          <w:b/>
        </w:rPr>
      </w:pPr>
    </w:p>
    <w:p w:rsidR="00F81811" w:rsidRDefault="00F81811" w:rsidP="00F81811">
      <w:pPr>
        <w:tabs>
          <w:tab w:val="left" w:pos="1985"/>
        </w:tabs>
        <w:spacing w:after="120"/>
        <w:ind w:right="-137"/>
        <w:jc w:val="both"/>
        <w:rPr>
          <w:rFonts w:ascii="Gill Sans MT" w:eastAsia="Cabin" w:hAnsi="Gill Sans MT" w:cs="Cabin"/>
          <w:b/>
        </w:rPr>
      </w:pPr>
      <w:r>
        <w:rPr>
          <w:rFonts w:ascii="Gill Sans MT" w:eastAsia="Cabin" w:hAnsi="Gill Sans MT" w:cs="Cabin"/>
          <w:b/>
        </w:rPr>
        <w:t>Menko PMK : Sinergi Antara Pemerintah Dengan Swasta Sangat Dibutuhkan Dalam Pembangunan SDM</w:t>
      </w:r>
    </w:p>
    <w:p w:rsidR="00F81811" w:rsidRDefault="00F81811" w:rsidP="00F81811">
      <w:pPr>
        <w:tabs>
          <w:tab w:val="left" w:pos="1985"/>
        </w:tabs>
        <w:spacing w:after="120"/>
        <w:ind w:right="-137"/>
        <w:jc w:val="both"/>
        <w:rPr>
          <w:rFonts w:ascii="Gill Sans MT" w:eastAsia="Cabin" w:hAnsi="Gill Sans MT" w:cs="Cabin"/>
          <w:b/>
        </w:rPr>
      </w:pPr>
    </w:p>
    <w:p w:rsidR="00F81811" w:rsidRPr="00B46548" w:rsidRDefault="00F81811" w:rsidP="00F81811">
      <w:pPr>
        <w:tabs>
          <w:tab w:val="left" w:pos="1985"/>
        </w:tabs>
        <w:ind w:right="-144"/>
        <w:jc w:val="both"/>
        <w:rPr>
          <w:rFonts w:ascii="Gill Sans MT" w:eastAsia="Cabin" w:hAnsi="Gill Sans MT" w:cs="Cabin"/>
        </w:rPr>
      </w:pPr>
      <w:r w:rsidRPr="00B46548">
        <w:rPr>
          <w:rFonts w:ascii="Gill Sans MT" w:eastAsia="Cabin" w:hAnsi="Gill Sans MT" w:cs="Cabin"/>
        </w:rPr>
        <w:t xml:space="preserve">Batam (14/12) – </w:t>
      </w:r>
      <w:r>
        <w:rPr>
          <w:rFonts w:ascii="Gill Sans MT" w:eastAsia="Cabin" w:hAnsi="Gill Sans MT" w:cs="Cabin"/>
        </w:rPr>
        <w:t>Pemerintah menilai</w:t>
      </w:r>
      <w:r w:rsidRPr="00B46548">
        <w:rPr>
          <w:rFonts w:ascii="Gill Sans MT" w:eastAsia="Cabin" w:hAnsi="Gill Sans MT" w:cs="Cabin"/>
        </w:rPr>
        <w:t xml:space="preserve"> sinergi dengan swasta </w:t>
      </w:r>
      <w:r>
        <w:rPr>
          <w:rFonts w:ascii="Gill Sans MT" w:eastAsia="Cabin" w:hAnsi="Gill Sans MT" w:cs="Cabin"/>
        </w:rPr>
        <w:t>sa</w:t>
      </w:r>
      <w:r w:rsidRPr="0042338C">
        <w:rPr>
          <w:rFonts w:ascii="Gill Sans MT" w:eastAsia="Cabin" w:hAnsi="Gill Sans MT" w:cs="Cabin"/>
        </w:rPr>
        <w:t xml:space="preserve">ngat strategis dalam mempercepat pembangunan nasional, termasuk dalam mempersiapkan Sumber Daya Manusia </w:t>
      </w:r>
      <w:r>
        <w:rPr>
          <w:rFonts w:ascii="Gill Sans MT" w:eastAsia="Cabin" w:hAnsi="Gill Sans MT" w:cs="Cabin"/>
        </w:rPr>
        <w:t xml:space="preserve">(SDM) </w:t>
      </w:r>
      <w:r w:rsidRPr="0042338C">
        <w:rPr>
          <w:rFonts w:ascii="Gill Sans MT" w:eastAsia="Cabin" w:hAnsi="Gill Sans MT" w:cs="Cabin"/>
        </w:rPr>
        <w:t>yang handal.</w:t>
      </w:r>
      <w:r>
        <w:rPr>
          <w:rFonts w:ascii="Gill Sans MT" w:eastAsia="Cabin" w:hAnsi="Gill Sans MT" w:cs="Cabin"/>
        </w:rPr>
        <w:t xml:space="preserve"> </w:t>
      </w:r>
      <w:r w:rsidRPr="00B46548">
        <w:rPr>
          <w:rFonts w:ascii="Gill Sans MT" w:eastAsia="Cabin" w:hAnsi="Gill Sans MT" w:cs="Cabin"/>
        </w:rPr>
        <w:t>Hal tersebut dikarenakan kapasitas APBN hanya mencapai 15% dari PDB. Sementara 85% PDB lainnya bersumber dari kegiatan perbankan, ekonomi kerakyatan, industri termasuk swasta.</w:t>
      </w:r>
    </w:p>
    <w:p w:rsidR="00F81811" w:rsidRPr="00B46548" w:rsidRDefault="00F81811" w:rsidP="00F81811">
      <w:pPr>
        <w:tabs>
          <w:tab w:val="left" w:pos="1985"/>
        </w:tabs>
        <w:ind w:right="-144"/>
        <w:jc w:val="both"/>
        <w:rPr>
          <w:rFonts w:ascii="Gill Sans MT" w:eastAsia="Cabin" w:hAnsi="Gill Sans MT" w:cs="Cabin"/>
        </w:rPr>
      </w:pPr>
      <w:r w:rsidRPr="00B46548">
        <w:rPr>
          <w:rFonts w:ascii="Gill Sans MT" w:eastAsia="Cabin" w:hAnsi="Gill Sans MT" w:cs="Cabin"/>
        </w:rPr>
        <w:t>Di hadapan pengurus KADIN dan peserta Rapimnas KADIN 2017 yang berlangsung di Hotel Radisson, Batam, Kepulauan Riau (Kepri), Menteri Koordinator Bidang Pembangunan Manusia dan Kebudayaan (Menko PMK) Puan Maharani mengatakan, Pembangunan Nasional membutuhkan Gotong Royong dari semua pihak. Menurutnya, diperlukan sinergi antara Pemerintah dan swasta dalam mempercepat capaian kemajuan pembangunan nasional</w:t>
      </w:r>
      <w:r>
        <w:rPr>
          <w:rFonts w:ascii="Gill Sans MT" w:eastAsia="Cabin" w:hAnsi="Gill Sans MT" w:cs="Cabin"/>
        </w:rPr>
        <w:t>, khususnya pembangunan SDM</w:t>
      </w:r>
      <w:r w:rsidRPr="00B46548">
        <w:rPr>
          <w:rFonts w:ascii="Gill Sans MT" w:eastAsia="Cabin" w:hAnsi="Gill Sans MT" w:cs="Cabin"/>
        </w:rPr>
        <w:t xml:space="preserve">. Hal itu disampaikannya </w:t>
      </w:r>
      <w:r>
        <w:rPr>
          <w:rFonts w:ascii="Gill Sans MT" w:eastAsia="Cabin" w:hAnsi="Gill Sans MT" w:cs="Cabin"/>
        </w:rPr>
        <w:t>saat menjadi</w:t>
      </w:r>
      <w:r w:rsidRPr="00B46548">
        <w:rPr>
          <w:rFonts w:ascii="Gill Sans MT" w:eastAsia="Cabin" w:hAnsi="Gill Sans MT" w:cs="Cabin"/>
        </w:rPr>
        <w:t xml:space="preserve"> keynote speech sekaligus membuka Rapimnas KADIN 2017.</w:t>
      </w:r>
    </w:p>
    <w:p w:rsidR="00F81811" w:rsidRPr="00B46548" w:rsidRDefault="00F81811" w:rsidP="00F81811">
      <w:pPr>
        <w:tabs>
          <w:tab w:val="left" w:pos="1985"/>
        </w:tabs>
        <w:ind w:right="-144"/>
        <w:jc w:val="both"/>
        <w:rPr>
          <w:rFonts w:ascii="Gill Sans MT" w:eastAsia="Cabin" w:hAnsi="Gill Sans MT" w:cs="Cabin"/>
        </w:rPr>
      </w:pPr>
      <w:r>
        <w:rPr>
          <w:rFonts w:ascii="Gill Sans MT" w:eastAsia="Cabin" w:hAnsi="Gill Sans MT" w:cs="Cabin"/>
        </w:rPr>
        <w:t xml:space="preserve">Dijelaskannya, hingga kini untuk </w:t>
      </w:r>
      <w:r w:rsidRPr="0042338C">
        <w:rPr>
          <w:rFonts w:ascii="Gill Sans MT" w:eastAsia="Cabin" w:hAnsi="Gill Sans MT" w:cs="Cabin"/>
        </w:rPr>
        <w:t>memperkuat ketahanan Keluarga, Pemerintah memperluas jangkauan Program Keluarga Harapan menjadi 6 Jut</w:t>
      </w:r>
      <w:r>
        <w:rPr>
          <w:rFonts w:ascii="Gill Sans MT" w:eastAsia="Cabin" w:hAnsi="Gill Sans MT" w:cs="Cabin"/>
        </w:rPr>
        <w:t>a Keluarga. Pada tahun 2018 misalnya, akan</w:t>
      </w:r>
      <w:r w:rsidRPr="0042338C">
        <w:rPr>
          <w:rFonts w:ascii="Gill Sans MT" w:eastAsia="Cabin" w:hAnsi="Gill Sans MT" w:cs="Cabin"/>
        </w:rPr>
        <w:t xml:space="preserve"> terus diperluas menjadi 10 Juta Keluarga.</w:t>
      </w:r>
      <w:r>
        <w:rPr>
          <w:rFonts w:ascii="Gill Sans MT" w:eastAsia="Cabin" w:hAnsi="Gill Sans MT" w:cs="Cabin"/>
        </w:rPr>
        <w:t xml:space="preserve"> Adapun </w:t>
      </w:r>
      <w:r w:rsidRPr="0042338C">
        <w:rPr>
          <w:rFonts w:ascii="Gill Sans MT" w:eastAsia="Cabin" w:hAnsi="Gill Sans MT" w:cs="Cabin"/>
        </w:rPr>
        <w:t>Pembangunan Desa, diarahkan untuk dapat mempercepat pemenuhan kebutuhan dasar masyarakat: Pembangunan Akses Air Bersih, PAUD, Posyandu, dan Polindes.</w:t>
      </w:r>
      <w:r>
        <w:rPr>
          <w:rFonts w:ascii="Gill Sans MT" w:eastAsia="Cabin" w:hAnsi="Gill Sans MT" w:cs="Cabin"/>
        </w:rPr>
        <w:t xml:space="preserve"> Di 2018, optimalisasi </w:t>
      </w:r>
      <w:r w:rsidRPr="0042338C">
        <w:rPr>
          <w:rFonts w:ascii="Gill Sans MT" w:eastAsia="Cabin" w:hAnsi="Gill Sans MT" w:cs="Cabin"/>
        </w:rPr>
        <w:t xml:space="preserve">pemanfaatan dana desa akan diarahkan pada Kegiatan Padat Karya  (difokuskan pada 1000 Desa di 100 Kabupaten/Kota) 2018 </w:t>
      </w:r>
      <w:r>
        <w:rPr>
          <w:rFonts w:ascii="Gill Sans MT" w:eastAsia="Cabin" w:hAnsi="Gill Sans MT" w:cs="Cabin"/>
        </w:rPr>
        <w:t xml:space="preserve">dengan total angagran </w:t>
      </w:r>
      <w:r w:rsidRPr="0042338C">
        <w:rPr>
          <w:rFonts w:ascii="Gill Sans MT" w:eastAsia="Cabin" w:hAnsi="Gill Sans MT" w:cs="Cabin"/>
        </w:rPr>
        <w:t>60 triliun</w:t>
      </w:r>
      <w:r>
        <w:rPr>
          <w:rFonts w:ascii="Gill Sans MT" w:eastAsia="Cabin" w:hAnsi="Gill Sans MT" w:cs="Cabin"/>
        </w:rPr>
        <w:t xml:space="preserve">. </w:t>
      </w:r>
    </w:p>
    <w:p w:rsidR="00F81811" w:rsidRDefault="00F81811" w:rsidP="00F81811">
      <w:pPr>
        <w:tabs>
          <w:tab w:val="left" w:pos="1985"/>
        </w:tabs>
        <w:ind w:right="-144"/>
        <w:jc w:val="both"/>
        <w:rPr>
          <w:rFonts w:ascii="Gill Sans MT" w:eastAsia="Cabin" w:hAnsi="Gill Sans MT" w:cs="Cabin"/>
        </w:rPr>
      </w:pPr>
      <w:r>
        <w:rPr>
          <w:rFonts w:ascii="Gill Sans MT" w:eastAsia="Cabin" w:hAnsi="Gill Sans MT" w:cs="Cabin"/>
        </w:rPr>
        <w:t xml:space="preserve">Sementara, dalam </w:t>
      </w:r>
      <w:r w:rsidRPr="0042338C">
        <w:rPr>
          <w:rFonts w:ascii="Gill Sans MT" w:eastAsia="Cabin" w:hAnsi="Gill Sans MT" w:cs="Cabin"/>
        </w:rPr>
        <w:t>pelayanan ibadah haji, pemerintah terus meningkatkan pelayanannya. Selama 3 tahun terakhir, indeks kepuasan terus meningkat seiring dengan berbagai perbaikan fasilitas (pemondokan hotel bintang 3, hotel berdekatan dengan Masjidil harom, dlsb)</w:t>
      </w:r>
      <w:r>
        <w:rPr>
          <w:rFonts w:ascii="Gill Sans MT" w:eastAsia="Cabin" w:hAnsi="Gill Sans MT" w:cs="Cabin"/>
        </w:rPr>
        <w:t xml:space="preserve">. Di bidang </w:t>
      </w:r>
      <w:r w:rsidRPr="00AB62CB">
        <w:rPr>
          <w:rFonts w:ascii="Gill Sans MT" w:eastAsia="Cabin" w:hAnsi="Gill Sans MT" w:cs="Cabin"/>
        </w:rPr>
        <w:t>Pemberdayaan Rakyat dilakukan melalui Revitalisasi Vokasional, yang dilaksanakan melalui 3 jalur</w:t>
      </w:r>
      <w:r>
        <w:rPr>
          <w:rFonts w:ascii="Gill Sans MT" w:eastAsia="Cabin" w:hAnsi="Gill Sans MT" w:cs="Cabin"/>
        </w:rPr>
        <w:t xml:space="preserve"> </w:t>
      </w:r>
      <w:r w:rsidRPr="00AB62CB">
        <w:rPr>
          <w:rFonts w:ascii="Gill Sans MT" w:eastAsia="Cabin" w:hAnsi="Gill Sans MT" w:cs="Cabin"/>
        </w:rPr>
        <w:t>:</w:t>
      </w:r>
      <w:r>
        <w:rPr>
          <w:rFonts w:ascii="Gill Sans MT" w:eastAsia="Cabin" w:hAnsi="Gill Sans MT" w:cs="Cabin"/>
        </w:rPr>
        <w:t xml:space="preserve"> pertama revitalisasi SMK yang</w:t>
      </w:r>
      <w:r w:rsidRPr="00AB62CB">
        <w:rPr>
          <w:rFonts w:ascii="Gill Sans MT" w:eastAsia="Cabin" w:hAnsi="Gill Sans MT" w:cs="Cabin"/>
        </w:rPr>
        <w:t xml:space="preserve"> saat ini telah dilakukan kerjasama antara 415 industry dan 1245 SMK, </w:t>
      </w:r>
      <w:r>
        <w:rPr>
          <w:rFonts w:ascii="Gill Sans MT" w:eastAsia="Cabin" w:hAnsi="Gill Sans MT" w:cs="Cabin"/>
        </w:rPr>
        <w:t xml:space="preserve">dan dimaksudkan </w:t>
      </w:r>
      <w:r w:rsidRPr="00AB62CB">
        <w:rPr>
          <w:rFonts w:ascii="Gill Sans MT" w:eastAsia="Cabin" w:hAnsi="Gill Sans MT" w:cs="Cabin"/>
        </w:rPr>
        <w:t>untuk meningkatkan profesionalitas angkatan kerja Indonesia.</w:t>
      </w:r>
      <w:r>
        <w:rPr>
          <w:rFonts w:ascii="Gill Sans MT" w:eastAsia="Cabin" w:hAnsi="Gill Sans MT" w:cs="Cabin"/>
        </w:rPr>
        <w:t xml:space="preserve"> Kedua, Revitalisasi Politeknik dimana t</w:t>
      </w:r>
      <w:r w:rsidRPr="00AB62CB">
        <w:rPr>
          <w:rFonts w:ascii="Gill Sans MT" w:eastAsia="Cabin" w:hAnsi="Gill Sans MT" w:cs="Cabin"/>
        </w:rPr>
        <w:t>erdapat 12 Politeknik yang sedang di revitalisasi</w:t>
      </w:r>
      <w:r>
        <w:rPr>
          <w:rFonts w:ascii="Gill Sans MT" w:eastAsia="Cabin" w:hAnsi="Gill Sans MT" w:cs="Cabin"/>
        </w:rPr>
        <w:t xml:space="preserve">. Ketiga, </w:t>
      </w:r>
      <w:r w:rsidRPr="00AB62CB">
        <w:rPr>
          <w:rFonts w:ascii="Gill Sans MT" w:eastAsia="Cabin" w:hAnsi="Gill Sans MT" w:cs="Cabin"/>
        </w:rPr>
        <w:t>Revital</w:t>
      </w:r>
      <w:r>
        <w:rPr>
          <w:rFonts w:ascii="Gill Sans MT" w:eastAsia="Cabin" w:hAnsi="Gill Sans MT" w:cs="Cabin"/>
        </w:rPr>
        <w:t>isasi BLK (Balai Latihan Kerja) yang telah melakukan</w:t>
      </w:r>
      <w:r w:rsidRPr="00AB62CB">
        <w:rPr>
          <w:rFonts w:ascii="Gill Sans MT" w:eastAsia="Cabin" w:hAnsi="Gill Sans MT" w:cs="Cabin"/>
        </w:rPr>
        <w:t xml:space="preserve"> </w:t>
      </w:r>
      <w:r>
        <w:rPr>
          <w:rFonts w:ascii="Gill Sans MT" w:eastAsia="Cabin" w:hAnsi="Gill Sans MT" w:cs="Cabin"/>
        </w:rPr>
        <w:t>s</w:t>
      </w:r>
      <w:r w:rsidRPr="00AB62CB">
        <w:rPr>
          <w:rFonts w:ascii="Gill Sans MT" w:eastAsia="Cabin" w:hAnsi="Gill Sans MT" w:cs="Cabin"/>
        </w:rPr>
        <w:t>ertifikasi tenaga k</w:t>
      </w:r>
      <w:r>
        <w:rPr>
          <w:rFonts w:ascii="Gill Sans MT" w:eastAsia="Cabin" w:hAnsi="Gill Sans MT" w:cs="Cabin"/>
        </w:rPr>
        <w:t>erja selama 3 tahun terakhir dan</w:t>
      </w:r>
      <w:r w:rsidRPr="00AB62CB">
        <w:rPr>
          <w:rFonts w:ascii="Gill Sans MT" w:eastAsia="Cabin" w:hAnsi="Gill Sans MT" w:cs="Cabin"/>
        </w:rPr>
        <w:t xml:space="preserve"> telah mencapai 943.000 sertifikat.</w:t>
      </w:r>
    </w:p>
    <w:p w:rsidR="00F81811" w:rsidRDefault="00F81811" w:rsidP="00F81811">
      <w:pPr>
        <w:tabs>
          <w:tab w:val="left" w:pos="1985"/>
        </w:tabs>
        <w:ind w:right="-144"/>
        <w:jc w:val="both"/>
        <w:rPr>
          <w:rFonts w:ascii="Gill Sans MT" w:eastAsia="Cabin" w:hAnsi="Gill Sans MT" w:cs="Cabin"/>
        </w:rPr>
      </w:pPr>
      <w:r>
        <w:rPr>
          <w:rFonts w:ascii="Gill Sans MT" w:eastAsia="Cabin" w:hAnsi="Gill Sans MT" w:cs="Cabin"/>
        </w:rPr>
        <w:t xml:space="preserve">Pemerintah, lanjut Menko PMK, </w:t>
      </w:r>
      <w:r w:rsidRPr="00A5099D">
        <w:rPr>
          <w:rFonts w:ascii="Gill Sans MT" w:eastAsia="Cabin" w:hAnsi="Gill Sans MT" w:cs="Cabin"/>
        </w:rPr>
        <w:t>juga terus memperluas akses kepada pemuda-pemudi untuk mendapatkan pendidikan tinggi dengan memberikan BIDIKMISI (Biaya Pendidika</w:t>
      </w:r>
      <w:r>
        <w:rPr>
          <w:rFonts w:ascii="Gill Sans MT" w:eastAsia="Cabin" w:hAnsi="Gill Sans MT" w:cs="Cabin"/>
        </w:rPr>
        <w:t>n Mahasiswa Miskin Berprestasi). “</w:t>
      </w:r>
      <w:r w:rsidRPr="00A5099D">
        <w:rPr>
          <w:rFonts w:ascii="Gill Sans MT" w:eastAsia="Cabin" w:hAnsi="Gill Sans MT" w:cs="Cabin"/>
        </w:rPr>
        <w:t>Jumlah penerima Bidikmisi terus meningkat selama 3 tahun terakhir: dari 248.600 Mahasiswa (2015) menjadi 40</w:t>
      </w:r>
      <w:r>
        <w:rPr>
          <w:rFonts w:ascii="Gill Sans MT" w:eastAsia="Cabin" w:hAnsi="Gill Sans MT" w:cs="Cabin"/>
        </w:rPr>
        <w:t xml:space="preserve">1.500 Mahasiswa pada tahun 2018,” jelasnya. </w:t>
      </w:r>
    </w:p>
    <w:p w:rsidR="00F81811" w:rsidRDefault="00F81811" w:rsidP="00F81811">
      <w:pPr>
        <w:tabs>
          <w:tab w:val="left" w:pos="1985"/>
        </w:tabs>
        <w:ind w:right="-144"/>
        <w:jc w:val="both"/>
        <w:rPr>
          <w:rFonts w:ascii="Gill Sans MT" w:eastAsia="Cabin" w:hAnsi="Gill Sans MT" w:cs="Cabin"/>
        </w:rPr>
      </w:pPr>
      <w:r>
        <w:rPr>
          <w:rFonts w:ascii="Gill Sans MT" w:eastAsia="Cabin" w:hAnsi="Gill Sans MT" w:cs="Cabin"/>
        </w:rPr>
        <w:t xml:space="preserve">Lebih lanjut dijelaskan, pemerintah pun telah </w:t>
      </w:r>
      <w:r w:rsidRPr="00A5099D">
        <w:rPr>
          <w:rFonts w:ascii="Gill Sans MT" w:eastAsia="Cabin" w:hAnsi="Gill Sans MT" w:cs="Cabin"/>
        </w:rPr>
        <w:t>membangun 7 pos lintas batas negara (PLBN) yaitu di kalbar (Entikong, Badau, Aruk), di NTT (Motaain, Motamasin, Wini), di Papua (Skouw).</w:t>
      </w:r>
      <w:r w:rsidRPr="00A5099D">
        <w:t xml:space="preserve"> </w:t>
      </w:r>
      <w:r>
        <w:rPr>
          <w:rFonts w:ascii="Gill Sans MT" w:eastAsia="Cabin" w:hAnsi="Gill Sans MT" w:cs="Cabin"/>
        </w:rPr>
        <w:t>Kepada p</w:t>
      </w:r>
      <w:r w:rsidRPr="00A5099D">
        <w:rPr>
          <w:rFonts w:ascii="Gill Sans MT" w:eastAsia="Cabin" w:hAnsi="Gill Sans MT" w:cs="Cabin"/>
        </w:rPr>
        <w:t>ihak Swasta</w:t>
      </w:r>
      <w:r>
        <w:rPr>
          <w:rFonts w:ascii="Gill Sans MT" w:eastAsia="Cabin" w:hAnsi="Gill Sans MT" w:cs="Cabin"/>
        </w:rPr>
        <w:t>, Menko PMK berharap agar dapat</w:t>
      </w:r>
      <w:r w:rsidRPr="00A5099D">
        <w:rPr>
          <w:rFonts w:ascii="Gill Sans MT" w:eastAsia="Cabin" w:hAnsi="Gill Sans MT" w:cs="Cabin"/>
        </w:rPr>
        <w:t xml:space="preserve"> bermitra dengan Desa dan menjadikan Desa sebagai binaannya (misalnya 1 Perusahaan membina 5 Desa, dengan Program tertentu, yang dapat memberikan manfaat bersama). </w:t>
      </w:r>
    </w:p>
    <w:p w:rsidR="00F81811" w:rsidRDefault="00F81811" w:rsidP="00F81811">
      <w:pPr>
        <w:tabs>
          <w:tab w:val="left" w:pos="1985"/>
        </w:tabs>
        <w:ind w:right="-144"/>
        <w:jc w:val="both"/>
        <w:rPr>
          <w:rFonts w:ascii="Gill Sans MT" w:eastAsia="Cabin" w:hAnsi="Gill Sans MT" w:cs="Cabin"/>
        </w:rPr>
      </w:pPr>
    </w:p>
    <w:p w:rsidR="00F81811" w:rsidRDefault="00F81811" w:rsidP="00F81811">
      <w:pPr>
        <w:tabs>
          <w:tab w:val="left" w:pos="1985"/>
        </w:tabs>
        <w:ind w:right="-144"/>
        <w:jc w:val="both"/>
        <w:rPr>
          <w:rFonts w:ascii="Gill Sans MT" w:eastAsia="Cabin" w:hAnsi="Gill Sans MT" w:cs="Cabin"/>
        </w:rPr>
      </w:pPr>
      <w:r>
        <w:rPr>
          <w:rFonts w:ascii="Gill Sans MT" w:eastAsia="Cabin" w:hAnsi="Gill Sans MT" w:cs="Cabin"/>
        </w:rPr>
        <w:lastRenderedPageBreak/>
        <w:t xml:space="preserve">Diingatkannya juga, bahwa di tahun 2018, Indonesia akan menjadi tuan rumah ASIAN Games 2018. Ia pun mengajak swasta selain menjadi sponsor juga ikut serta dalam program </w:t>
      </w:r>
      <w:r w:rsidRPr="00A5099D">
        <w:rPr>
          <w:rFonts w:ascii="Gill Sans MT" w:eastAsia="Cabin" w:hAnsi="Gill Sans MT" w:cs="Cabin"/>
        </w:rPr>
        <w:t>Wisata, Kuliner, Shopping, UMKM, dan Pasca Event.</w:t>
      </w:r>
      <w:r>
        <w:rPr>
          <w:rFonts w:ascii="Gill Sans MT" w:eastAsia="Cabin" w:hAnsi="Gill Sans MT" w:cs="Cabin"/>
        </w:rPr>
        <w:t xml:space="preserve"> Swasta bagaimanapun, menurut Menko PMK memiliki banyak kaki di daerah, sementara pemerintah juga memiliki keterbatasan. Karenanya keterlibatan swasta dalam pembangunan SDM sangat dibutuhkan. </w:t>
      </w:r>
    </w:p>
    <w:p w:rsidR="005C3E58" w:rsidRPr="0091086C" w:rsidRDefault="00F81811" w:rsidP="00F81811">
      <w:pPr>
        <w:spacing w:after="120" w:line="240" w:lineRule="auto"/>
        <w:jc w:val="both"/>
        <w:rPr>
          <w:rFonts w:ascii="Gill Sans MT" w:eastAsia="Times New Roman" w:hAnsi="Gill Sans MT" w:cs="Times New Roman"/>
          <w:sz w:val="24"/>
          <w:szCs w:val="24"/>
          <w:lang w:eastAsia="id-ID"/>
        </w:rPr>
      </w:pPr>
      <w:bookmarkStart w:id="0" w:name="_GoBack"/>
      <w:bookmarkEnd w:id="0"/>
      <w:r w:rsidRPr="00B46548">
        <w:rPr>
          <w:rFonts w:ascii="Gill Sans MT" w:eastAsia="Cabin" w:hAnsi="Gill Sans MT" w:cs="Cabin"/>
        </w:rPr>
        <w:t>Rapimnas KADIN 2017 dihadiri oleh Menteri Desa, Pembangunan Daerah Tertinggal dan Transmigrasi Eko Putro Sandjojo, Menteri Ketenagakerjaan Hanif Dhakiri, Ketua K</w:t>
      </w:r>
      <w:r>
        <w:rPr>
          <w:rFonts w:ascii="Gill Sans MT" w:eastAsia="Cabin" w:hAnsi="Gill Sans MT" w:cs="Cabin"/>
        </w:rPr>
        <w:t>ADIN Rosan Perkasa Roeslani, Gubernur Kepri Nurdin Basirun, Walikota BATAM H.M Rudi, serta 34 Ketua Umum KADIN dan sekitar 1200 pengusaha dari seluruh Indonesia.</w:t>
      </w:r>
    </w:p>
    <w:p w:rsidR="0091086C" w:rsidRDefault="0091086C">
      <w:pPr>
        <w:spacing w:line="240" w:lineRule="auto"/>
        <w:jc w:val="both"/>
        <w:rPr>
          <w:sz w:val="15"/>
        </w:rPr>
      </w:pPr>
    </w:p>
    <w:p w:rsidR="00EC1560" w:rsidRDefault="00CD23F3">
      <w:pPr>
        <w:spacing w:line="240" w:lineRule="auto"/>
        <w:jc w:val="both"/>
        <w:rPr>
          <w:sz w:val="15"/>
        </w:rPr>
      </w:pPr>
      <w:r>
        <w:rPr>
          <w:sz w:val="15"/>
        </w:rPr>
        <w:t>*********************</w:t>
      </w:r>
    </w:p>
    <w:p w:rsidR="00EC1560" w:rsidRDefault="00CD23F3">
      <w:pPr>
        <w:widowControl w:val="0"/>
        <w:autoSpaceDE w:val="0"/>
        <w:autoSpaceDN w:val="0"/>
        <w:adjustRightInd w:val="0"/>
        <w:spacing w:after="0" w:line="240" w:lineRule="auto"/>
        <w:ind w:right="-601"/>
        <w:rPr>
          <w:rFonts w:ascii="Gill Sans MT" w:hAnsi="Gill Sans MT" w:cs="Gill Sans MT"/>
          <w:b/>
          <w:i/>
          <w:iCs/>
          <w:sz w:val="15"/>
          <w:szCs w:val="20"/>
        </w:rPr>
      </w:pPr>
      <w:r>
        <w:rPr>
          <w:rFonts w:ascii="Gill Sans MT" w:hAnsi="Gill Sans MT" w:cs="Gill Sans MT"/>
          <w:b/>
          <w:i/>
          <w:iCs/>
          <w:sz w:val="15"/>
          <w:szCs w:val="20"/>
        </w:rPr>
        <w:t>Kementerian Koordinator Bidang Pembangunan Manusia dan Kebudayaan</w:t>
      </w:r>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roinfohumas@kemenkopmk.go.id</w:t>
      </w:r>
    </w:p>
    <w:p w:rsidR="00EC1560" w:rsidRDefault="00F81811">
      <w:pPr>
        <w:widowControl w:val="0"/>
        <w:autoSpaceDE w:val="0"/>
        <w:autoSpaceDN w:val="0"/>
        <w:adjustRightInd w:val="0"/>
        <w:spacing w:after="0" w:line="240" w:lineRule="auto"/>
        <w:ind w:right="-601"/>
        <w:rPr>
          <w:rFonts w:ascii="Gill Sans MT" w:hAnsi="Gill Sans MT" w:cs="Gill Sans MT"/>
          <w:i/>
          <w:iCs/>
          <w:color w:val="000000"/>
          <w:sz w:val="15"/>
          <w:szCs w:val="20"/>
        </w:rPr>
      </w:pPr>
      <w:hyperlink r:id="rId7" w:history="1">
        <w:r w:rsidR="00CD23F3">
          <w:rPr>
            <w:rStyle w:val="Hyperlink"/>
            <w:rFonts w:ascii="Gill Sans MT" w:hAnsi="Gill Sans MT" w:cs="Gill Sans MT"/>
            <w:i/>
            <w:iCs/>
            <w:color w:val="000000"/>
            <w:sz w:val="15"/>
            <w:szCs w:val="20"/>
            <w:u w:val="none"/>
          </w:rPr>
          <w:t>www.kemenkopmk.go.id</w:t>
        </w:r>
      </w:hyperlink>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Twitter@kemenkopmk</w:t>
      </w:r>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IG: kemenko_pmk</w:t>
      </w:r>
    </w:p>
    <w:p w:rsidR="00EC1560" w:rsidRDefault="00CD23F3">
      <w:pPr>
        <w:widowControl w:val="0"/>
        <w:autoSpaceDE w:val="0"/>
        <w:autoSpaceDN w:val="0"/>
        <w:adjustRightInd w:val="0"/>
        <w:spacing w:after="0" w:line="240" w:lineRule="auto"/>
        <w:ind w:right="-601"/>
        <w:rPr>
          <w:rFonts w:ascii="Gill Sans MT" w:hAnsi="Gill Sans MT" w:cs="Gill Sans MT"/>
          <w:i/>
          <w:iCs/>
          <w:sz w:val="15"/>
          <w:szCs w:val="20"/>
        </w:rPr>
      </w:pPr>
      <w:r>
        <w:rPr>
          <w:rFonts w:ascii="Gill Sans MT" w:hAnsi="Gill Sans MT" w:cs="Gill Sans MT"/>
          <w:i/>
          <w:iCs/>
          <w:sz w:val="15"/>
          <w:szCs w:val="20"/>
        </w:rPr>
        <w:t>Fb: @kemenkopmkRI</w:t>
      </w:r>
    </w:p>
    <w:sectPr w:rsidR="00EC1560">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bin">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40BA"/>
    <w:multiLevelType w:val="multilevel"/>
    <w:tmpl w:val="C7E65D1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2BBB5EAC"/>
    <w:multiLevelType w:val="hybridMultilevel"/>
    <w:tmpl w:val="7C8C91CC"/>
    <w:lvl w:ilvl="0" w:tplc="B50AADE0">
      <w:start w:val="1"/>
      <w:numFmt w:val="bullet"/>
      <w:lvlText w:val="•"/>
      <w:lvlJc w:val="left"/>
      <w:pPr>
        <w:tabs>
          <w:tab w:val="num" w:pos="720"/>
        </w:tabs>
        <w:ind w:left="720" w:hanging="360"/>
      </w:pPr>
      <w:rPr>
        <w:rFonts w:ascii="Arial" w:hAnsi="Arial" w:hint="default"/>
      </w:rPr>
    </w:lvl>
    <w:lvl w:ilvl="1" w:tplc="FFA61AFC" w:tentative="1">
      <w:start w:val="1"/>
      <w:numFmt w:val="bullet"/>
      <w:lvlText w:val="•"/>
      <w:lvlJc w:val="left"/>
      <w:pPr>
        <w:tabs>
          <w:tab w:val="num" w:pos="1440"/>
        </w:tabs>
        <w:ind w:left="1440" w:hanging="360"/>
      </w:pPr>
      <w:rPr>
        <w:rFonts w:ascii="Arial" w:hAnsi="Arial" w:hint="default"/>
      </w:rPr>
    </w:lvl>
    <w:lvl w:ilvl="2" w:tplc="85F21512" w:tentative="1">
      <w:start w:val="1"/>
      <w:numFmt w:val="bullet"/>
      <w:lvlText w:val="•"/>
      <w:lvlJc w:val="left"/>
      <w:pPr>
        <w:tabs>
          <w:tab w:val="num" w:pos="2160"/>
        </w:tabs>
        <w:ind w:left="2160" w:hanging="360"/>
      </w:pPr>
      <w:rPr>
        <w:rFonts w:ascii="Arial" w:hAnsi="Arial" w:hint="default"/>
      </w:rPr>
    </w:lvl>
    <w:lvl w:ilvl="3" w:tplc="C2EA4694" w:tentative="1">
      <w:start w:val="1"/>
      <w:numFmt w:val="bullet"/>
      <w:lvlText w:val="•"/>
      <w:lvlJc w:val="left"/>
      <w:pPr>
        <w:tabs>
          <w:tab w:val="num" w:pos="2880"/>
        </w:tabs>
        <w:ind w:left="2880" w:hanging="360"/>
      </w:pPr>
      <w:rPr>
        <w:rFonts w:ascii="Arial" w:hAnsi="Arial" w:hint="default"/>
      </w:rPr>
    </w:lvl>
    <w:lvl w:ilvl="4" w:tplc="FF063792" w:tentative="1">
      <w:start w:val="1"/>
      <w:numFmt w:val="bullet"/>
      <w:lvlText w:val="•"/>
      <w:lvlJc w:val="left"/>
      <w:pPr>
        <w:tabs>
          <w:tab w:val="num" w:pos="3600"/>
        </w:tabs>
        <w:ind w:left="3600" w:hanging="360"/>
      </w:pPr>
      <w:rPr>
        <w:rFonts w:ascii="Arial" w:hAnsi="Arial" w:hint="default"/>
      </w:rPr>
    </w:lvl>
    <w:lvl w:ilvl="5" w:tplc="444EE414" w:tentative="1">
      <w:start w:val="1"/>
      <w:numFmt w:val="bullet"/>
      <w:lvlText w:val="•"/>
      <w:lvlJc w:val="left"/>
      <w:pPr>
        <w:tabs>
          <w:tab w:val="num" w:pos="4320"/>
        </w:tabs>
        <w:ind w:left="4320" w:hanging="360"/>
      </w:pPr>
      <w:rPr>
        <w:rFonts w:ascii="Arial" w:hAnsi="Arial" w:hint="default"/>
      </w:rPr>
    </w:lvl>
    <w:lvl w:ilvl="6" w:tplc="968AC848" w:tentative="1">
      <w:start w:val="1"/>
      <w:numFmt w:val="bullet"/>
      <w:lvlText w:val="•"/>
      <w:lvlJc w:val="left"/>
      <w:pPr>
        <w:tabs>
          <w:tab w:val="num" w:pos="5040"/>
        </w:tabs>
        <w:ind w:left="5040" w:hanging="360"/>
      </w:pPr>
      <w:rPr>
        <w:rFonts w:ascii="Arial" w:hAnsi="Arial" w:hint="default"/>
      </w:rPr>
    </w:lvl>
    <w:lvl w:ilvl="7" w:tplc="E81861B0" w:tentative="1">
      <w:start w:val="1"/>
      <w:numFmt w:val="bullet"/>
      <w:lvlText w:val="•"/>
      <w:lvlJc w:val="left"/>
      <w:pPr>
        <w:tabs>
          <w:tab w:val="num" w:pos="5760"/>
        </w:tabs>
        <w:ind w:left="5760" w:hanging="360"/>
      </w:pPr>
      <w:rPr>
        <w:rFonts w:ascii="Arial" w:hAnsi="Arial" w:hint="default"/>
      </w:rPr>
    </w:lvl>
    <w:lvl w:ilvl="8" w:tplc="2EC824E8" w:tentative="1">
      <w:start w:val="1"/>
      <w:numFmt w:val="bullet"/>
      <w:lvlText w:val="•"/>
      <w:lvlJc w:val="left"/>
      <w:pPr>
        <w:tabs>
          <w:tab w:val="num" w:pos="6480"/>
        </w:tabs>
        <w:ind w:left="6480" w:hanging="360"/>
      </w:pPr>
      <w:rPr>
        <w:rFonts w:ascii="Arial" w:hAnsi="Arial" w:hint="default"/>
      </w:rPr>
    </w:lvl>
  </w:abstractNum>
  <w:abstractNum w:abstractNumId="2">
    <w:nsid w:val="583E03AB"/>
    <w:multiLevelType w:val="hybridMultilevel"/>
    <w:tmpl w:val="D362EE62"/>
    <w:lvl w:ilvl="0" w:tplc="A46671C0">
      <w:start w:val="1"/>
      <w:numFmt w:val="bullet"/>
      <w:lvlText w:val="•"/>
      <w:lvlJc w:val="left"/>
      <w:pPr>
        <w:tabs>
          <w:tab w:val="num" w:pos="720"/>
        </w:tabs>
        <w:ind w:left="720" w:hanging="360"/>
      </w:pPr>
      <w:rPr>
        <w:rFonts w:ascii="Arial" w:hAnsi="Arial" w:hint="default"/>
      </w:rPr>
    </w:lvl>
    <w:lvl w:ilvl="1" w:tplc="36CA2AFC" w:tentative="1">
      <w:start w:val="1"/>
      <w:numFmt w:val="bullet"/>
      <w:lvlText w:val="•"/>
      <w:lvlJc w:val="left"/>
      <w:pPr>
        <w:tabs>
          <w:tab w:val="num" w:pos="1440"/>
        </w:tabs>
        <w:ind w:left="1440" w:hanging="360"/>
      </w:pPr>
      <w:rPr>
        <w:rFonts w:ascii="Arial" w:hAnsi="Arial" w:hint="default"/>
      </w:rPr>
    </w:lvl>
    <w:lvl w:ilvl="2" w:tplc="87B8410A" w:tentative="1">
      <w:start w:val="1"/>
      <w:numFmt w:val="bullet"/>
      <w:lvlText w:val="•"/>
      <w:lvlJc w:val="left"/>
      <w:pPr>
        <w:tabs>
          <w:tab w:val="num" w:pos="2160"/>
        </w:tabs>
        <w:ind w:left="2160" w:hanging="360"/>
      </w:pPr>
      <w:rPr>
        <w:rFonts w:ascii="Arial" w:hAnsi="Arial" w:hint="default"/>
      </w:rPr>
    </w:lvl>
    <w:lvl w:ilvl="3" w:tplc="7A6AD7AA" w:tentative="1">
      <w:start w:val="1"/>
      <w:numFmt w:val="bullet"/>
      <w:lvlText w:val="•"/>
      <w:lvlJc w:val="left"/>
      <w:pPr>
        <w:tabs>
          <w:tab w:val="num" w:pos="2880"/>
        </w:tabs>
        <w:ind w:left="2880" w:hanging="360"/>
      </w:pPr>
      <w:rPr>
        <w:rFonts w:ascii="Arial" w:hAnsi="Arial" w:hint="default"/>
      </w:rPr>
    </w:lvl>
    <w:lvl w:ilvl="4" w:tplc="14127CFA" w:tentative="1">
      <w:start w:val="1"/>
      <w:numFmt w:val="bullet"/>
      <w:lvlText w:val="•"/>
      <w:lvlJc w:val="left"/>
      <w:pPr>
        <w:tabs>
          <w:tab w:val="num" w:pos="3600"/>
        </w:tabs>
        <w:ind w:left="3600" w:hanging="360"/>
      </w:pPr>
      <w:rPr>
        <w:rFonts w:ascii="Arial" w:hAnsi="Arial" w:hint="default"/>
      </w:rPr>
    </w:lvl>
    <w:lvl w:ilvl="5" w:tplc="22AC95CE" w:tentative="1">
      <w:start w:val="1"/>
      <w:numFmt w:val="bullet"/>
      <w:lvlText w:val="•"/>
      <w:lvlJc w:val="left"/>
      <w:pPr>
        <w:tabs>
          <w:tab w:val="num" w:pos="4320"/>
        </w:tabs>
        <w:ind w:left="4320" w:hanging="360"/>
      </w:pPr>
      <w:rPr>
        <w:rFonts w:ascii="Arial" w:hAnsi="Arial" w:hint="default"/>
      </w:rPr>
    </w:lvl>
    <w:lvl w:ilvl="6" w:tplc="6EF0890C" w:tentative="1">
      <w:start w:val="1"/>
      <w:numFmt w:val="bullet"/>
      <w:lvlText w:val="•"/>
      <w:lvlJc w:val="left"/>
      <w:pPr>
        <w:tabs>
          <w:tab w:val="num" w:pos="5040"/>
        </w:tabs>
        <w:ind w:left="5040" w:hanging="360"/>
      </w:pPr>
      <w:rPr>
        <w:rFonts w:ascii="Arial" w:hAnsi="Arial" w:hint="default"/>
      </w:rPr>
    </w:lvl>
    <w:lvl w:ilvl="7" w:tplc="07AA6752" w:tentative="1">
      <w:start w:val="1"/>
      <w:numFmt w:val="bullet"/>
      <w:lvlText w:val="•"/>
      <w:lvlJc w:val="left"/>
      <w:pPr>
        <w:tabs>
          <w:tab w:val="num" w:pos="5760"/>
        </w:tabs>
        <w:ind w:left="5760" w:hanging="360"/>
      </w:pPr>
      <w:rPr>
        <w:rFonts w:ascii="Arial" w:hAnsi="Arial" w:hint="default"/>
      </w:rPr>
    </w:lvl>
    <w:lvl w:ilvl="8" w:tplc="11E00F1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60"/>
    <w:rsid w:val="00003C3E"/>
    <w:rsid w:val="00120FE7"/>
    <w:rsid w:val="00161661"/>
    <w:rsid w:val="001E295E"/>
    <w:rsid w:val="00232FC1"/>
    <w:rsid w:val="00391E32"/>
    <w:rsid w:val="003B7A03"/>
    <w:rsid w:val="003F39A3"/>
    <w:rsid w:val="0042723F"/>
    <w:rsid w:val="00474199"/>
    <w:rsid w:val="005009BA"/>
    <w:rsid w:val="0059276F"/>
    <w:rsid w:val="005C3E58"/>
    <w:rsid w:val="005F54B1"/>
    <w:rsid w:val="00621755"/>
    <w:rsid w:val="00624D28"/>
    <w:rsid w:val="00672083"/>
    <w:rsid w:val="006F4613"/>
    <w:rsid w:val="0091086C"/>
    <w:rsid w:val="00A27049"/>
    <w:rsid w:val="00A30F8B"/>
    <w:rsid w:val="00A95CDF"/>
    <w:rsid w:val="00B45CA7"/>
    <w:rsid w:val="00B46F1E"/>
    <w:rsid w:val="00B54639"/>
    <w:rsid w:val="00BF1998"/>
    <w:rsid w:val="00C07990"/>
    <w:rsid w:val="00C14A2B"/>
    <w:rsid w:val="00CD23F3"/>
    <w:rsid w:val="00CD4D5A"/>
    <w:rsid w:val="00E01643"/>
    <w:rsid w:val="00E048C7"/>
    <w:rsid w:val="00E253BC"/>
    <w:rsid w:val="00E57BAC"/>
    <w:rsid w:val="00E76AA5"/>
    <w:rsid w:val="00E936BA"/>
    <w:rsid w:val="00EA7B87"/>
    <w:rsid w:val="00EC1560"/>
    <w:rsid w:val="00ED252E"/>
    <w:rsid w:val="00ED6426"/>
    <w:rsid w:val="00F81811"/>
    <w:rsid w:val="00F966D8"/>
    <w:rsid w:val="00FC1F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unhideWhenUsed/>
    <w:rsid w:val="00FC1F0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E253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unhideWhenUsed/>
    <w:rsid w:val="00FC1F0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E25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79392">
      <w:bodyDiv w:val="1"/>
      <w:marLeft w:val="0"/>
      <w:marRight w:val="0"/>
      <w:marTop w:val="0"/>
      <w:marBottom w:val="0"/>
      <w:divBdr>
        <w:top w:val="none" w:sz="0" w:space="0" w:color="auto"/>
        <w:left w:val="none" w:sz="0" w:space="0" w:color="auto"/>
        <w:bottom w:val="none" w:sz="0" w:space="0" w:color="auto"/>
        <w:right w:val="none" w:sz="0" w:space="0" w:color="auto"/>
      </w:divBdr>
      <w:divsChild>
        <w:div w:id="314839121">
          <w:marLeft w:val="446"/>
          <w:marRight w:val="0"/>
          <w:marTop w:val="0"/>
          <w:marBottom w:val="0"/>
          <w:divBdr>
            <w:top w:val="none" w:sz="0" w:space="0" w:color="auto"/>
            <w:left w:val="none" w:sz="0" w:space="0" w:color="auto"/>
            <w:bottom w:val="none" w:sz="0" w:space="0" w:color="auto"/>
            <w:right w:val="none" w:sz="0" w:space="0" w:color="auto"/>
          </w:divBdr>
        </w:div>
      </w:divsChild>
    </w:div>
    <w:div w:id="269824891">
      <w:bodyDiv w:val="1"/>
      <w:marLeft w:val="0"/>
      <w:marRight w:val="0"/>
      <w:marTop w:val="0"/>
      <w:marBottom w:val="0"/>
      <w:divBdr>
        <w:top w:val="none" w:sz="0" w:space="0" w:color="auto"/>
        <w:left w:val="none" w:sz="0" w:space="0" w:color="auto"/>
        <w:bottom w:val="none" w:sz="0" w:space="0" w:color="auto"/>
        <w:right w:val="none" w:sz="0" w:space="0" w:color="auto"/>
      </w:divBdr>
    </w:div>
    <w:div w:id="835995974">
      <w:bodyDiv w:val="1"/>
      <w:marLeft w:val="0"/>
      <w:marRight w:val="0"/>
      <w:marTop w:val="0"/>
      <w:marBottom w:val="0"/>
      <w:divBdr>
        <w:top w:val="none" w:sz="0" w:space="0" w:color="auto"/>
        <w:left w:val="none" w:sz="0" w:space="0" w:color="auto"/>
        <w:bottom w:val="none" w:sz="0" w:space="0" w:color="auto"/>
        <w:right w:val="none" w:sz="0" w:space="0" w:color="auto"/>
      </w:divBdr>
    </w:div>
    <w:div w:id="1339234038">
      <w:bodyDiv w:val="1"/>
      <w:marLeft w:val="0"/>
      <w:marRight w:val="0"/>
      <w:marTop w:val="0"/>
      <w:marBottom w:val="0"/>
      <w:divBdr>
        <w:top w:val="none" w:sz="0" w:space="0" w:color="auto"/>
        <w:left w:val="none" w:sz="0" w:space="0" w:color="auto"/>
        <w:bottom w:val="none" w:sz="0" w:space="0" w:color="auto"/>
        <w:right w:val="none" w:sz="0" w:space="0" w:color="auto"/>
      </w:divBdr>
      <w:divsChild>
        <w:div w:id="1057508903">
          <w:marLeft w:val="446"/>
          <w:marRight w:val="0"/>
          <w:marTop w:val="0"/>
          <w:marBottom w:val="0"/>
          <w:divBdr>
            <w:top w:val="none" w:sz="0" w:space="0" w:color="auto"/>
            <w:left w:val="none" w:sz="0" w:space="0" w:color="auto"/>
            <w:bottom w:val="none" w:sz="0" w:space="0" w:color="auto"/>
            <w:right w:val="none" w:sz="0" w:space="0" w:color="auto"/>
          </w:divBdr>
        </w:div>
      </w:divsChild>
    </w:div>
    <w:div w:id="1877503910">
      <w:bodyDiv w:val="1"/>
      <w:marLeft w:val="0"/>
      <w:marRight w:val="0"/>
      <w:marTop w:val="0"/>
      <w:marBottom w:val="0"/>
      <w:divBdr>
        <w:top w:val="none" w:sz="0" w:space="0" w:color="auto"/>
        <w:left w:val="none" w:sz="0" w:space="0" w:color="auto"/>
        <w:bottom w:val="none" w:sz="0" w:space="0" w:color="auto"/>
        <w:right w:val="none" w:sz="0" w:space="0" w:color="auto"/>
      </w:divBdr>
      <w:divsChild>
        <w:div w:id="68694559">
          <w:marLeft w:val="446"/>
          <w:marRight w:val="0"/>
          <w:marTop w:val="0"/>
          <w:marBottom w:val="0"/>
          <w:divBdr>
            <w:top w:val="none" w:sz="0" w:space="0" w:color="auto"/>
            <w:left w:val="none" w:sz="0" w:space="0" w:color="auto"/>
            <w:bottom w:val="none" w:sz="0" w:space="0" w:color="auto"/>
            <w:right w:val="none" w:sz="0" w:space="0" w:color="auto"/>
          </w:divBdr>
        </w:div>
      </w:divsChild>
    </w:div>
    <w:div w:id="2031951052">
      <w:bodyDiv w:val="1"/>
      <w:marLeft w:val="0"/>
      <w:marRight w:val="0"/>
      <w:marTop w:val="0"/>
      <w:marBottom w:val="0"/>
      <w:divBdr>
        <w:top w:val="none" w:sz="0" w:space="0" w:color="auto"/>
        <w:left w:val="none" w:sz="0" w:space="0" w:color="auto"/>
        <w:bottom w:val="none" w:sz="0" w:space="0" w:color="auto"/>
        <w:right w:val="none" w:sz="0" w:space="0" w:color="auto"/>
      </w:divBdr>
      <w:divsChild>
        <w:div w:id="722749745">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emenkopmk.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Danang A. Ichwan</dc:creator>
  <cp:lastModifiedBy>Danang A. Ichwan</cp:lastModifiedBy>
  <cp:revision>2</cp:revision>
  <cp:lastPrinted>2017-08-08T06:15:00Z</cp:lastPrinted>
  <dcterms:created xsi:type="dcterms:W3CDTF">2017-12-14T07:50:00Z</dcterms:created>
  <dcterms:modified xsi:type="dcterms:W3CDTF">2017-12-14T07:50:00Z</dcterms:modified>
</cp:coreProperties>
</file>